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B" w:rsidRPr="00AC04F7" w:rsidRDefault="00BA5E7B" w:rsidP="00BA5E7B">
      <w:pPr>
        <w:jc w:val="center"/>
        <w:rPr>
          <w:b/>
          <w:sz w:val="28"/>
          <w:szCs w:val="28"/>
        </w:rPr>
      </w:pPr>
      <w:r w:rsidRPr="00AC04F7">
        <w:rPr>
          <w:b/>
          <w:sz w:val="28"/>
          <w:szCs w:val="28"/>
        </w:rPr>
        <w:t>ПРИМЕРНЫЙ ПЕРЕЧЕНЬ ТЕМ ВКР</w:t>
      </w:r>
      <w:r>
        <w:rPr>
          <w:b/>
          <w:sz w:val="28"/>
          <w:szCs w:val="28"/>
        </w:rPr>
        <w:t xml:space="preserve"> ДЛЯ СТУДЕНТОВ НАПРАВЛЕНИЯ ПОДГОТОВКИ (УРОВЕНЬ МАГИСТРАТУРЫ) «ФИНАНСЫ И КРЕДИТ»</w:t>
      </w:r>
    </w:p>
    <w:p w:rsidR="00BA5E7B" w:rsidRPr="00AC04F7" w:rsidRDefault="00BA5E7B" w:rsidP="00BA5E7B">
      <w:pPr>
        <w:rPr>
          <w:sz w:val="28"/>
          <w:szCs w:val="28"/>
        </w:rPr>
      </w:pP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Пути совершенствования инвестиционной политики предприятия.</w:t>
      </w:r>
      <w:r w:rsidRPr="00F2170D">
        <w:rPr>
          <w:sz w:val="28"/>
          <w:szCs w:val="28"/>
        </w:rPr>
        <w:tab/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Выбор инвестиционных проектов. Оценка эффективности и риска.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Оценка доходности операций с ценными бумагами на примере инвестиционной компании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 факторов повышения инвестиционной привлекательности компании.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механизма оценки инвестиционных рисков.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использования корпоративных облигаций, как инструмента финансирования компании.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Современные проблемы кредитования малого бизнеса,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Роль лизинга как особой формы финансирования предприятий.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Совершенствование системы распределения прибыли на предприятии.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Актуальные проблемы дивидендной политики компании.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и управление оборотным капиталом предприятия.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  системы   анализа   и   управление   денежными средствами.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Управление    дебиторской    задолженностью    и    формирование кредитной   политики на предприятии.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Совершенствование системы управления запасами на предприятии.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финансового состояния предприятия.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прибыльности работы предприятия.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Пути повышения кредитоспособности предприятий.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Оценка  эффективности функционирования фирмы на базе коэффициентного анализа.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системы управления затратами.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Совершенствование  финансового планирования на предприятии.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Проблемы стратегического планирования на предприятии.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Совершенствование (разработка) финансовой    стратегии    предприятия  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Обеспечение финансовой устойчивости предприятия (на примере ...)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Управление финансовыми рисками предприятия (на примере ...)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Взаимоотношения предприятия с бюджетами и внебюджетными фондами (на примере ...)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Взаимоотношения предприятия с кредитными организациями (на примере…)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Управление финансами предприятия (на примере ...)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Использование аппарата финансового анализа для определения тактики развития организации (на примере ...)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Процедура банкротства как направление решения проблемы финансового оздоровления компании.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Пути повышения финансовой устойчивости страховой компании.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lastRenderedPageBreak/>
        <w:t>Управление рисками страховой компании (на примере ...)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Пути   совершенствования   инвестиционной   политики   страховых компаний.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финансовых результатов страховых компаний.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Страхование как метод оптимизации налогообложения предприятия.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и пути улучшения исполнения доходной (расходной) части федерального бюджета органами федерального казначейства.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Проблемы развития казначейского исполнения федерального бюджета (на примере управления федерального казначейства по ……).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Особенности и проблемы бюджетного планирования, порядок составления краевого бюджета.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Проблемы   исполнения   бюджета   субъекта  РФ   и   эффективность использования его средств (на примере ……).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    бюджетного    устройства    муниципальных образований в условиях реформы местного самоуправления.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Особенности формирования местного бюджета в условиях реформы местного самоуправления.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      методов       бюджетного       планирования исполнительными органами местного самоуправления.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Местный    бюджет    и    проблемы    разграничения    финансовых полномочий.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(проблемы) исполнения доходной части местного бюджета.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Проблемы организации исполнения расходов местного бюджета.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Практика и проблемы применения единого налога на вмененный доход для отдельных видов деятельности.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Проблемы   налогообложения   предпринимателей   без   образования юридического лица.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налогообложения юридических (физических) лиц (на примере…)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Особенности     применения     косвенных     налогов     в     сфере внешнеэкономической деятельности, их анализ.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применения упрощенной системы налогообложения.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финансового состояния банка.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кредитоспособности заемщика.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финансовых результатов деятельности банка.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Статистический анализ валютных курсов в банках.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  организации   расчетно-кассового   обслуживания   банком юридических лиц.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   кредитного    обслуживания    коммерческими банками корпоративных клиентов.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взаимодействия коммерческих банков с малыми и средними предприятиями.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Совершенствование форм взаимодействия коммерческого банка и производственного предприятия.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и минимизация банковских рисков.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организации расчетов с использованием платежных карт.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   финансовых    возможностей    развития    коммерческого предприятия.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Источники финансирования и пути их мобилизации в бюджетной сфере.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Организация платежного оборота малого предприятия.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Совершенствование системы управления финансами компаний в сфере малого бизнеса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Бюджетирование на уровне предприятия как новация современного финансового менеджмента (на примере ...)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Оптимизация контроллинга в системе финансового менеджмента организации (на примере ...) </w:t>
      </w:r>
    </w:p>
    <w:p w:rsidR="00BA5E7B" w:rsidRPr="00F2170D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>Анализ финансового обеспечения капитальных вложений предприятия (на примере ...)</w:t>
      </w:r>
    </w:p>
    <w:p w:rsidR="00BA5E7B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2170D">
        <w:rPr>
          <w:sz w:val="28"/>
          <w:szCs w:val="28"/>
        </w:rPr>
        <w:t xml:space="preserve">Анализ эффективности использования привлеченных средств предприятия (на примере ...) </w:t>
      </w:r>
    </w:p>
    <w:p w:rsidR="00BA5E7B" w:rsidRDefault="00BA5E7B" w:rsidP="00BA5E7B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04741F">
        <w:rPr>
          <w:sz w:val="28"/>
          <w:szCs w:val="28"/>
        </w:rPr>
        <w:t>Особенности налогообложения в малом бизнесе (на примере ...)</w:t>
      </w:r>
    </w:p>
    <w:p w:rsidR="00BA5E7B" w:rsidRDefault="00BA5E7B" w:rsidP="00BA5E7B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BA5E7B" w:rsidRPr="00326922" w:rsidRDefault="00BA5E7B" w:rsidP="00BA5E7B">
      <w:pPr>
        <w:jc w:val="both"/>
        <w:rPr>
          <w:sz w:val="28"/>
          <w:szCs w:val="28"/>
        </w:rPr>
      </w:pPr>
      <w:r w:rsidRPr="00326922">
        <w:rPr>
          <w:b/>
          <w:bCs/>
          <w:sz w:val="28"/>
          <w:szCs w:val="28"/>
        </w:rPr>
        <w:t>Примечание:</w:t>
      </w:r>
    </w:p>
    <w:p w:rsidR="00BA5E7B" w:rsidRPr="00326922" w:rsidRDefault="00BA5E7B" w:rsidP="00BA5E7B">
      <w:pPr>
        <w:jc w:val="both"/>
        <w:rPr>
          <w:sz w:val="28"/>
          <w:szCs w:val="28"/>
        </w:rPr>
      </w:pPr>
    </w:p>
    <w:p w:rsidR="00BA5E7B" w:rsidRPr="00326922" w:rsidRDefault="00BA5E7B" w:rsidP="00BA5E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6922">
        <w:rPr>
          <w:sz w:val="28"/>
          <w:szCs w:val="28"/>
        </w:rPr>
        <w:t xml:space="preserve">Студент имеет право предложить свою тему </w:t>
      </w:r>
      <w:r>
        <w:rPr>
          <w:sz w:val="28"/>
          <w:szCs w:val="28"/>
        </w:rPr>
        <w:t>выпускной квалификационной работы</w:t>
      </w:r>
      <w:r w:rsidRPr="0032692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согласованию с руководителем</w:t>
      </w:r>
      <w:r w:rsidRPr="00326922">
        <w:rPr>
          <w:sz w:val="28"/>
          <w:szCs w:val="28"/>
        </w:rPr>
        <w:t>.</w:t>
      </w:r>
    </w:p>
    <w:p w:rsidR="00BA5E7B" w:rsidRPr="00326922" w:rsidRDefault="00BA5E7B" w:rsidP="00BA5E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6922">
        <w:rPr>
          <w:sz w:val="28"/>
          <w:szCs w:val="28"/>
        </w:rP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</w:p>
    <w:p w:rsidR="00BA5E7B" w:rsidRPr="00152D8D" w:rsidRDefault="00BA5E7B" w:rsidP="00BA5E7B">
      <w:pPr>
        <w:rPr>
          <w:bCs/>
          <w:sz w:val="28"/>
          <w:szCs w:val="28"/>
        </w:rPr>
      </w:pPr>
    </w:p>
    <w:p w:rsidR="00BA5E7B" w:rsidRPr="0004741F" w:rsidRDefault="00BA5E7B" w:rsidP="00BA5E7B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063CD5" w:rsidRDefault="00063CD5"/>
    <w:sectPr w:rsidR="00063CD5" w:rsidSect="00557B95">
      <w:footerReference w:type="default" r:id="rId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54" w:rsidRDefault="00BA5E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2754" w:rsidRDefault="00BA5E7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1">
    <w:nsid w:val="59C353E8"/>
    <w:multiLevelType w:val="hybridMultilevel"/>
    <w:tmpl w:val="7A2C625C"/>
    <w:lvl w:ilvl="0" w:tplc="0A20C3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5E7B"/>
    <w:rsid w:val="00063CD5"/>
    <w:rsid w:val="00BA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5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209-02</dc:creator>
  <cp:lastModifiedBy>209-02</cp:lastModifiedBy>
  <cp:revision>1</cp:revision>
  <dcterms:created xsi:type="dcterms:W3CDTF">2017-01-25T03:43:00Z</dcterms:created>
  <dcterms:modified xsi:type="dcterms:W3CDTF">2017-01-25T03:44:00Z</dcterms:modified>
</cp:coreProperties>
</file>