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Pr="00686198" w:rsidRDefault="00DE427C" w:rsidP="00686198">
      <w:pPr>
        <w:pStyle w:val="2"/>
        <w:spacing w:before="0" w:beforeAutospacing="0" w:after="0" w:afterAutospacing="0" w:line="360" w:lineRule="auto"/>
        <w:ind w:left="-426"/>
        <w:jc w:val="center"/>
        <w:rPr>
          <w:b w:val="0"/>
          <w:sz w:val="28"/>
          <w:szCs w:val="28"/>
        </w:rPr>
      </w:pPr>
      <w:r w:rsidRPr="00686198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Pr="00686198" w:rsidRDefault="00DE427C" w:rsidP="00686198">
      <w:pPr>
        <w:pStyle w:val="2"/>
        <w:spacing w:before="0" w:beforeAutospacing="0" w:after="0" w:afterAutospacing="0" w:line="360" w:lineRule="auto"/>
        <w:ind w:left="-426"/>
        <w:jc w:val="center"/>
        <w:rPr>
          <w:b w:val="0"/>
          <w:sz w:val="28"/>
          <w:szCs w:val="28"/>
        </w:rPr>
      </w:pPr>
      <w:r w:rsidRPr="00686198">
        <w:rPr>
          <w:b w:val="0"/>
          <w:sz w:val="28"/>
          <w:szCs w:val="28"/>
        </w:rPr>
        <w:t>«Омская гуманитарная академия»</w:t>
      </w:r>
    </w:p>
    <w:p w:rsidR="00DE427C" w:rsidRPr="00686198" w:rsidRDefault="00DE427C" w:rsidP="00686198">
      <w:pPr>
        <w:pStyle w:val="2"/>
        <w:spacing w:before="0" w:beforeAutospacing="0" w:after="0" w:afterAutospacing="0" w:line="360" w:lineRule="auto"/>
        <w:ind w:left="-426"/>
        <w:jc w:val="center"/>
        <w:rPr>
          <w:b w:val="0"/>
          <w:sz w:val="28"/>
          <w:szCs w:val="28"/>
        </w:rPr>
      </w:pPr>
      <w:r w:rsidRPr="00686198">
        <w:rPr>
          <w:b w:val="0"/>
          <w:sz w:val="28"/>
          <w:szCs w:val="28"/>
        </w:rPr>
        <w:t>(ЧУОО ВО «</w:t>
      </w:r>
      <w:proofErr w:type="spellStart"/>
      <w:r w:rsidRPr="00686198">
        <w:rPr>
          <w:b w:val="0"/>
          <w:sz w:val="28"/>
          <w:szCs w:val="28"/>
        </w:rPr>
        <w:t>ОмГА</w:t>
      </w:r>
      <w:proofErr w:type="spellEnd"/>
      <w:r w:rsidRPr="00686198">
        <w:rPr>
          <w:b w:val="0"/>
          <w:sz w:val="28"/>
          <w:szCs w:val="28"/>
        </w:rPr>
        <w:t>»)</w:t>
      </w:r>
    </w:p>
    <w:p w:rsidR="00DE427C" w:rsidRPr="00686198" w:rsidRDefault="00DE427C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686198" w:rsidTr="00F26DC7">
        <w:trPr>
          <w:trHeight w:val="2252"/>
        </w:trPr>
        <w:tc>
          <w:tcPr>
            <w:tcW w:w="5268" w:type="dxa"/>
          </w:tcPr>
          <w:p w:rsidR="009F4709" w:rsidRPr="00686198" w:rsidRDefault="009F4709" w:rsidP="00686198">
            <w:pPr>
              <w:widowControl w:val="0"/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Одобрено:</w:t>
            </w:r>
          </w:p>
          <w:p w:rsidR="009F4709" w:rsidRPr="00686198" w:rsidRDefault="009F4709" w:rsidP="00686198">
            <w:pPr>
              <w:widowControl w:val="0"/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9F4709" w:rsidRPr="00686198" w:rsidRDefault="009F4709" w:rsidP="00686198">
            <w:pPr>
              <w:widowControl w:val="0"/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Студенческого совета</w:t>
            </w:r>
          </w:p>
          <w:p w:rsidR="009F4709" w:rsidRPr="00686198" w:rsidRDefault="009F4709" w:rsidP="00686198">
            <w:pPr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4709" w:rsidRPr="00686198" w:rsidRDefault="00CC08E9" w:rsidP="00686198">
            <w:pPr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6B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4709" w:rsidRPr="00686198" w:rsidRDefault="00BC7E26" w:rsidP="006B1211">
            <w:pPr>
              <w:spacing w:after="0" w:line="360" w:lineRule="auto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6B12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08E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211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CC08E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088" w:type="dxa"/>
          </w:tcPr>
          <w:p w:rsidR="009F4709" w:rsidRPr="00686198" w:rsidRDefault="009F4709" w:rsidP="006B1211">
            <w:pPr>
              <w:spacing w:after="0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6B1211" w:rsidRDefault="009F4709" w:rsidP="006B1211">
            <w:pPr>
              <w:spacing w:after="0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Ученого совета </w:t>
            </w:r>
          </w:p>
          <w:p w:rsidR="009F4709" w:rsidRPr="00686198" w:rsidRDefault="009F4709" w:rsidP="006B1211">
            <w:pPr>
              <w:spacing w:after="0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ЧУОО ВО «</w:t>
            </w:r>
            <w:proofErr w:type="spellStart"/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4709" w:rsidRPr="00686198" w:rsidRDefault="00BE2C07" w:rsidP="006B1211">
            <w:pPr>
              <w:spacing w:after="0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6B12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B12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378D1" w:rsidRPr="0068619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B12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78D1" w:rsidRPr="00686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8E9" w:rsidRPr="0068619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9F4709" w:rsidRPr="0068619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F4709" w:rsidRPr="00686198" w:rsidRDefault="009F4709" w:rsidP="006B1211">
            <w:pPr>
              <w:spacing w:after="0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Председатель Ученого совета</w:t>
            </w:r>
          </w:p>
          <w:p w:rsidR="009F4709" w:rsidRDefault="009F4709" w:rsidP="006B1211">
            <w:pPr>
              <w:spacing w:after="0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198">
              <w:rPr>
                <w:rFonts w:ascii="Times New Roman" w:hAnsi="Times New Roman" w:cs="Times New Roman"/>
                <w:sz w:val="28"/>
                <w:szCs w:val="28"/>
              </w:rPr>
              <w:t>_____________ А.Э. Еремеев</w:t>
            </w:r>
          </w:p>
          <w:p w:rsidR="006B1211" w:rsidRPr="00686198" w:rsidRDefault="006B1211" w:rsidP="006B1211">
            <w:pPr>
              <w:spacing w:after="0"/>
              <w:ind w:left="-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№103 от 31.08.2022 г.</w:t>
            </w:r>
          </w:p>
        </w:tc>
      </w:tr>
    </w:tbl>
    <w:p w:rsidR="009F4709" w:rsidRPr="00686198" w:rsidRDefault="009F4709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4709" w:rsidRPr="00686198" w:rsidRDefault="009F4709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4709" w:rsidRPr="00686198" w:rsidRDefault="009F4709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F4709" w:rsidRPr="00686198" w:rsidRDefault="009F4709" w:rsidP="006861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686198" w:rsidRDefault="00DE427C" w:rsidP="00686198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ПОЛОЖЕНИЕ</w:t>
      </w:r>
    </w:p>
    <w:p w:rsidR="00DE427C" w:rsidRPr="00686198" w:rsidRDefault="00DE427C" w:rsidP="00686198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04E5C" w:rsidRPr="000B7841" w:rsidRDefault="00DE427C" w:rsidP="00686198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0B7841">
        <w:rPr>
          <w:rFonts w:ascii="Times New Roman" w:hAnsi="Times New Roman" w:cs="Times New Roman"/>
          <w:sz w:val="32"/>
          <w:szCs w:val="32"/>
        </w:rPr>
        <w:t xml:space="preserve">о порядке </w:t>
      </w:r>
      <w:r w:rsidR="00245D71" w:rsidRPr="000B7841">
        <w:rPr>
          <w:rFonts w:ascii="Times New Roman" w:hAnsi="Times New Roman" w:cs="Times New Roman"/>
          <w:sz w:val="32"/>
          <w:szCs w:val="32"/>
        </w:rPr>
        <w:t>проведения итоговой аттестации по образовательным программам высшего образования – пр</w:t>
      </w:r>
      <w:r w:rsidR="00BC7E26" w:rsidRPr="000B7841">
        <w:rPr>
          <w:rFonts w:ascii="Times New Roman" w:hAnsi="Times New Roman" w:cs="Times New Roman"/>
          <w:sz w:val="32"/>
          <w:szCs w:val="32"/>
        </w:rPr>
        <w:t>о</w:t>
      </w:r>
      <w:r w:rsidR="00245D71" w:rsidRPr="000B7841">
        <w:rPr>
          <w:rFonts w:ascii="Times New Roman" w:hAnsi="Times New Roman" w:cs="Times New Roman"/>
          <w:sz w:val="32"/>
          <w:szCs w:val="32"/>
        </w:rPr>
        <w:t>граммам высшего образования – программам бакалавриата и программам магистратуры</w:t>
      </w:r>
      <w:r w:rsidR="00C04E5C" w:rsidRPr="000B78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A2980" w:rsidRPr="00686198" w:rsidRDefault="00BA2980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427C" w:rsidRPr="00686198" w:rsidRDefault="00DE427C" w:rsidP="00686198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Омск, 20</w:t>
      </w:r>
      <w:r w:rsidR="00CC08E9" w:rsidRPr="00686198">
        <w:rPr>
          <w:rFonts w:ascii="Times New Roman" w:hAnsi="Times New Roman" w:cs="Times New Roman"/>
          <w:sz w:val="28"/>
          <w:szCs w:val="28"/>
        </w:rPr>
        <w:t>22</w:t>
      </w:r>
    </w:p>
    <w:p w:rsidR="00EA0DB5" w:rsidRPr="00686198" w:rsidRDefault="00EA0DB5" w:rsidP="00686198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245D71" w:rsidRPr="00686198" w:rsidRDefault="00245D71" w:rsidP="00686198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E26" w:rsidRPr="00686198" w:rsidRDefault="00BC7E26" w:rsidP="00686198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BE" w:rsidRDefault="005B1FBE" w:rsidP="00686198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6" w:rsidRPr="00686198" w:rsidRDefault="00A90956" w:rsidP="00686198">
      <w:pPr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98">
        <w:rPr>
          <w:rFonts w:ascii="Times New Roman" w:hAnsi="Times New Roman" w:cs="Times New Roman"/>
          <w:b/>
          <w:sz w:val="28"/>
          <w:szCs w:val="28"/>
        </w:rPr>
        <w:t>1. Общие положения и область применения</w:t>
      </w:r>
    </w:p>
    <w:p w:rsidR="00686198" w:rsidRPr="00686198" w:rsidRDefault="00094D7D" w:rsidP="005B1FBE">
      <w:pPr>
        <w:pStyle w:val="a9"/>
        <w:spacing w:before="119"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 xml:space="preserve">1.1. </w:t>
      </w:r>
      <w:r w:rsidR="00686198" w:rsidRPr="00686198">
        <w:rPr>
          <w:lang w:val="ru-RU"/>
        </w:rPr>
        <w:t>Настоящее Положение о порядке проведения итоговой аттестации по образовательным программам высшего образования - программам бакалавриата, программам магистратуры (далее - Положение) устанавливает процедуру организации и проведения в Частном учреждении образовательной организации высшего образования «Омская гуманитарная академия» (далее - Академия) итоговой аттестации обучающихся (далее - обучающиеся, выпускники), завершающей освоение не имеющих государственной аккредитации образовательных программ высшего образования - программ бакалавриата, программ магистратуры, включая формы итоговой аттестации, требования к использованию средств обучения и воспитания, средств связи при проведении итоговой аттестации, требования, предъявляемые к лицам, привлекаемым к проведению итоговой аттестации, порядок подачи и рассмотрения апелляций, изменения и (или) аннулирования результатов итоговой аттестации, а также особенности проведения итоговой аттестации для обучающихся из числа лиц с ограниченными возможностями здоровья.</w:t>
      </w:r>
    </w:p>
    <w:p w:rsidR="0087201E" w:rsidRPr="00686198" w:rsidRDefault="00245D71" w:rsidP="005B1FBE">
      <w:pPr>
        <w:widowControl w:val="0"/>
        <w:tabs>
          <w:tab w:val="left" w:pos="1064"/>
          <w:tab w:val="left" w:pos="1337"/>
          <w:tab w:val="left" w:pos="1731"/>
          <w:tab w:val="left" w:pos="1780"/>
          <w:tab w:val="left" w:pos="1823"/>
          <w:tab w:val="left" w:pos="1887"/>
          <w:tab w:val="left" w:pos="2065"/>
          <w:tab w:val="left" w:pos="2929"/>
          <w:tab w:val="left" w:pos="3475"/>
          <w:tab w:val="left" w:pos="4006"/>
          <w:tab w:val="left" w:pos="4081"/>
          <w:tab w:val="left" w:pos="4362"/>
          <w:tab w:val="left" w:pos="4725"/>
          <w:tab w:val="left" w:pos="5476"/>
          <w:tab w:val="left" w:pos="5694"/>
          <w:tab w:val="left" w:pos="5741"/>
          <w:tab w:val="left" w:pos="5771"/>
          <w:tab w:val="left" w:pos="5941"/>
          <w:tab w:val="left" w:pos="6219"/>
          <w:tab w:val="left" w:pos="7008"/>
          <w:tab w:val="left" w:pos="7111"/>
          <w:tab w:val="left" w:pos="7147"/>
          <w:tab w:val="left" w:pos="7776"/>
          <w:tab w:val="left" w:pos="8713"/>
          <w:tab w:val="left" w:pos="8828"/>
          <w:tab w:val="left" w:pos="9088"/>
          <w:tab w:val="left" w:pos="9217"/>
          <w:tab w:val="left" w:pos="9261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1</w:t>
      </w:r>
      <w:r w:rsidR="007C521A" w:rsidRPr="00686198">
        <w:rPr>
          <w:rFonts w:ascii="Times New Roman" w:hAnsi="Times New Roman" w:cs="Times New Roman"/>
          <w:sz w:val="28"/>
          <w:szCs w:val="28"/>
        </w:rPr>
        <w:t>.</w:t>
      </w:r>
      <w:r w:rsidRPr="00686198">
        <w:rPr>
          <w:rFonts w:ascii="Times New Roman" w:hAnsi="Times New Roman" w:cs="Times New Roman"/>
          <w:sz w:val="28"/>
          <w:szCs w:val="28"/>
        </w:rPr>
        <w:t>2</w:t>
      </w:r>
      <w:r w:rsidR="007C521A" w:rsidRPr="00686198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68619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документами: </w:t>
      </w:r>
    </w:p>
    <w:p w:rsidR="00CC08E9" w:rsidRPr="00686198" w:rsidRDefault="00CC08E9" w:rsidP="005B1FBE">
      <w:pPr>
        <w:widowControl w:val="0"/>
        <w:tabs>
          <w:tab w:val="left" w:pos="1890"/>
        </w:tabs>
        <w:autoSpaceDE w:val="0"/>
        <w:autoSpaceDN w:val="0"/>
        <w:spacing w:after="0"/>
        <w:ind w:firstLine="426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</w:t>
      </w:r>
      <w:r w:rsidRPr="0068619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68619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094D7D" w:rsidRPr="00686198" w:rsidRDefault="00094D7D" w:rsidP="005B1FBE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- Приказом Министерства науки и высшего образования Российской Федерации от 14.02.2022 N 140 "О внесении изменений в приложения к приказу Министерства науки и высшего образования Российской от 22 июля 2021 N 645 "Об утверждении образцов и описания документов о высшем образовании и о квалификации и приложений к ним";</w:t>
      </w:r>
    </w:p>
    <w:p w:rsidR="00094D7D" w:rsidRPr="00686198" w:rsidRDefault="00094D7D" w:rsidP="005B1FB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 xml:space="preserve">- Приказом Министерства науки и высшего образования Российской Федерации от 22.07.2021 N 645 "Об утверждении образцов и описания документов о высшем образовании и о квалификации и приложений к ним" </w:t>
      </w:r>
    </w:p>
    <w:p w:rsidR="00CC08E9" w:rsidRPr="00686198" w:rsidRDefault="00094D7D" w:rsidP="005B1FB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-</w:t>
      </w:r>
      <w:r w:rsidR="00CC08E9" w:rsidRPr="00686198">
        <w:rPr>
          <w:rFonts w:ascii="Times New Roman" w:hAnsi="Times New Roman" w:cs="Times New Roman"/>
          <w:sz w:val="28"/>
          <w:szCs w:val="28"/>
        </w:rPr>
        <w:t xml:space="preserve"> 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094D7D" w:rsidRPr="00686198" w:rsidRDefault="00094D7D" w:rsidP="005B1FBE">
      <w:pPr>
        <w:tabs>
          <w:tab w:val="left" w:pos="10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 xml:space="preserve">- Приказом Министерства науки и высшего образования Российской Федерации от 21.08.2020 г. N 1076, с изменениями, вступающими в силу с 1 марта 2022 года (приказ N 753 от 13.08.2021) «Об утверждении порядка приема на обучение по образовательным программам высшего образования – </w:t>
      </w:r>
      <w:r w:rsidRPr="00686198">
        <w:rPr>
          <w:rFonts w:ascii="Times New Roman" w:hAnsi="Times New Roman" w:cs="Times New Roman"/>
          <w:sz w:val="28"/>
          <w:szCs w:val="28"/>
        </w:rPr>
        <w:lastRenderedPageBreak/>
        <w:t>программам бакалавриата, программам специалитета, программам магистратуры;</w:t>
      </w:r>
    </w:p>
    <w:p w:rsidR="00094D7D" w:rsidRPr="00686198" w:rsidRDefault="00094D7D" w:rsidP="005B1FBE">
      <w:pPr>
        <w:tabs>
          <w:tab w:val="left" w:pos="995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- Приказом Министерства науки и высшего образования Российской Федерации от 27.03.2020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</w:t>
      </w:r>
      <w:r w:rsidRPr="00686198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245D71" w:rsidRPr="00686198" w:rsidRDefault="00245D71" w:rsidP="005B1FBE">
      <w:pPr>
        <w:tabs>
          <w:tab w:val="left" w:pos="100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 xml:space="preserve">- </w:t>
      </w:r>
      <w:r w:rsidR="00094D7D" w:rsidRPr="00686198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</w:t>
      </w:r>
      <w:r w:rsidRPr="00686198">
        <w:rPr>
          <w:rFonts w:ascii="Times New Roman" w:hAnsi="Times New Roman" w:cs="Times New Roman"/>
          <w:sz w:val="28"/>
          <w:szCs w:val="28"/>
        </w:rPr>
        <w:t>Федерации от 29.06.2015 г.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специалитета, программам магистратуры» (далее - Порядок проведения</w:t>
      </w:r>
      <w:r w:rsidRPr="00686198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ГИА);</w:t>
      </w:r>
    </w:p>
    <w:p w:rsidR="00A90956" w:rsidRPr="00686198" w:rsidRDefault="00843F56" w:rsidP="005B1F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 xml:space="preserve">- </w:t>
      </w:r>
      <w:r w:rsidR="00A90956" w:rsidRPr="00686198">
        <w:rPr>
          <w:rFonts w:ascii="Times New Roman" w:hAnsi="Times New Roman" w:cs="Times New Roman"/>
          <w:sz w:val="28"/>
          <w:szCs w:val="28"/>
        </w:rPr>
        <w:t>Устав</w:t>
      </w:r>
      <w:r w:rsidR="007C521A" w:rsidRPr="00686198">
        <w:rPr>
          <w:rFonts w:ascii="Times New Roman" w:hAnsi="Times New Roman" w:cs="Times New Roman"/>
          <w:sz w:val="28"/>
          <w:szCs w:val="28"/>
        </w:rPr>
        <w:t>ом</w:t>
      </w:r>
      <w:r w:rsidR="00A90956" w:rsidRPr="00686198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686198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="00A90956" w:rsidRPr="00686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FBE" w:rsidRDefault="005B1FBE" w:rsidP="000E1229">
      <w:pPr>
        <w:tabs>
          <w:tab w:val="left" w:pos="1721"/>
        </w:tabs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D71" w:rsidRPr="00686198" w:rsidRDefault="00245D71" w:rsidP="000E1229">
      <w:pPr>
        <w:tabs>
          <w:tab w:val="left" w:pos="1721"/>
        </w:tabs>
        <w:spacing w:after="0" w:line="240" w:lineRule="atLeast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98">
        <w:rPr>
          <w:rFonts w:ascii="Times New Roman" w:hAnsi="Times New Roman" w:cs="Times New Roman"/>
          <w:b/>
          <w:sz w:val="28"/>
          <w:szCs w:val="28"/>
        </w:rPr>
        <w:t>2. Порядок проведения итоговой</w:t>
      </w:r>
      <w:r w:rsidRPr="00686198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686198" w:rsidRPr="00686198" w:rsidRDefault="000E1229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686198" w:rsidRPr="00686198">
        <w:rPr>
          <w:rFonts w:ascii="Times New Roman" w:hAnsi="Times New Roman" w:cs="Times New Roman"/>
          <w:sz w:val="28"/>
          <w:szCs w:val="28"/>
        </w:rPr>
        <w:t>Итоговая аттестация проводится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высшего образования (далее также - ФГОС</w:t>
      </w:r>
      <w:r w:rsidR="00686198" w:rsidRPr="0068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ВО).</w:t>
      </w:r>
    </w:p>
    <w:p w:rsidR="00686198" w:rsidRPr="00686198" w:rsidRDefault="000E1229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686198" w:rsidRPr="00686198">
        <w:rPr>
          <w:rFonts w:ascii="Times New Roman" w:hAnsi="Times New Roman" w:cs="Times New Roman"/>
          <w:sz w:val="28"/>
          <w:szCs w:val="28"/>
        </w:rPr>
        <w:t>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86198" w:rsidRPr="00686198" w:rsidRDefault="000E1229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Обеспечение проведения итоговой аттестации по образовательным программам осуществляется</w:t>
      </w:r>
      <w:r w:rsidR="00686198" w:rsidRPr="0068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Академией.</w:t>
      </w:r>
    </w:p>
    <w:p w:rsidR="00686198" w:rsidRPr="00686198" w:rsidRDefault="000E1229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686198" w:rsidRPr="00686198">
        <w:rPr>
          <w:rFonts w:ascii="Times New Roman" w:hAnsi="Times New Roman" w:cs="Times New Roman"/>
          <w:sz w:val="28"/>
          <w:szCs w:val="28"/>
        </w:rPr>
        <w:t>Академия использует необходимые для организации образовательной деятельности средства при проведении итоговой аттестации</w:t>
      </w:r>
      <w:r w:rsidR="00686198" w:rsidRPr="00686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686198" w:rsidRPr="00686198" w:rsidRDefault="000E1229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Обучающимся и лицам, привлекаемым к итоговой аттестации, во время ее проведения запрещается иметь при себе и использовать средства</w:t>
      </w:r>
      <w:r w:rsidR="00686198" w:rsidRPr="0068619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связи.</w:t>
      </w:r>
    </w:p>
    <w:p w:rsidR="00686198" w:rsidRPr="00686198" w:rsidRDefault="000E1229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686198" w:rsidRPr="00686198">
        <w:rPr>
          <w:rFonts w:ascii="Times New Roman" w:hAnsi="Times New Roman" w:cs="Times New Roman"/>
          <w:sz w:val="28"/>
          <w:szCs w:val="28"/>
        </w:rPr>
        <w:t>Лица, осваивающие образовательную программу в форме самообразования либо обучавшиеся по имеющей государственную аккредитацию образовательной программе высшего образования, вправе пройти в Академии экстерном итоговую аттестацию по не имеющей государственной аккредитации образовательной программе, в соответствии с настоящим</w:t>
      </w:r>
      <w:r w:rsidR="00686198" w:rsidRPr="0068619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Положением.</w:t>
      </w:r>
    </w:p>
    <w:p w:rsidR="00686198" w:rsidRPr="00686198" w:rsidRDefault="000E1229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686198" w:rsidRPr="00686198">
        <w:rPr>
          <w:rFonts w:ascii="Times New Roman" w:hAnsi="Times New Roman" w:cs="Times New Roman"/>
          <w:sz w:val="28"/>
          <w:szCs w:val="28"/>
        </w:rPr>
        <w:t>Итоговая аттестация по образовательным программам, содержащим сведения, составляющие государственную тайну, проводится с соблюдением требований, предусмотренных законодательством Российской Федерации о государственной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тайне.</w:t>
      </w:r>
    </w:p>
    <w:p w:rsidR="00686198" w:rsidRPr="00686198" w:rsidRDefault="000E1229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686198" w:rsidRPr="00686198">
        <w:rPr>
          <w:rFonts w:ascii="Times New Roman" w:hAnsi="Times New Roman" w:cs="Times New Roman"/>
          <w:sz w:val="28"/>
          <w:szCs w:val="28"/>
        </w:rPr>
        <w:t>Не допускается взимание платы с обучающихся за прохождение итоговой аттестации.</w:t>
      </w:r>
    </w:p>
    <w:p w:rsidR="00F1211D" w:rsidRDefault="000E1229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686198" w:rsidRPr="00686198">
        <w:rPr>
          <w:rFonts w:ascii="Times New Roman" w:hAnsi="Times New Roman" w:cs="Times New Roman"/>
          <w:sz w:val="28"/>
          <w:szCs w:val="28"/>
        </w:rPr>
        <w:t>Итоговая аттестация обучающихся Академии проводится в форме защиты выпускной квалификационной работы (далее -</w:t>
      </w:r>
      <w:r w:rsidR="00686198" w:rsidRPr="00686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ВКР).</w:t>
      </w:r>
    </w:p>
    <w:p w:rsidR="00686198" w:rsidRPr="00686198" w:rsidRDefault="00F1211D" w:rsidP="00F1211D">
      <w:pPr>
        <w:pStyle w:val="a8"/>
        <w:widowControl w:val="0"/>
        <w:tabs>
          <w:tab w:val="left" w:pos="1123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Форма проведения итоговой аттестации установлена Академией самостоятельно в соответствии с требованиями, установленными стандартом (при наличии таких требований).</w:t>
      </w:r>
    </w:p>
    <w:p w:rsidR="00686198" w:rsidRPr="00686198" w:rsidRDefault="000E1229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686198" w:rsidRPr="00686198">
        <w:rPr>
          <w:rFonts w:ascii="Times New Roman" w:hAnsi="Times New Roman" w:cs="Times New Roman"/>
          <w:sz w:val="28"/>
          <w:szCs w:val="28"/>
        </w:rPr>
        <w:t>Выполнение ВКР бакалавров может основываться на обобщении выполненных курсовых работ и проектов и подготавливаться к защите в завершающий период теоретического</w:t>
      </w:r>
      <w:r w:rsidR="00686198" w:rsidRPr="0068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обучения.</w:t>
      </w:r>
    </w:p>
    <w:p w:rsidR="00686198" w:rsidRPr="00686198" w:rsidRDefault="000E1229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Федеральных государственных образовательных стандартов высшего образования (ФГОС </w:t>
      </w:r>
      <w:proofErr w:type="gramStart"/>
      <w:r w:rsidR="00686198" w:rsidRPr="0068619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86198" w:rsidRPr="0068619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686198" w:rsidRPr="006861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6198" w:rsidRPr="00686198">
        <w:rPr>
          <w:rFonts w:ascii="Times New Roman" w:hAnsi="Times New Roman" w:cs="Times New Roman"/>
          <w:sz w:val="28"/>
          <w:szCs w:val="28"/>
        </w:rPr>
        <w:t xml:space="preserve"> основании решения Ученого совета Академии, </w:t>
      </w:r>
      <w:r w:rsidR="008F1727"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686198" w:rsidRPr="00686198">
        <w:rPr>
          <w:rFonts w:ascii="Times New Roman" w:hAnsi="Times New Roman" w:cs="Times New Roman"/>
          <w:sz w:val="28"/>
          <w:szCs w:val="28"/>
        </w:rPr>
        <w:t>не</w:t>
      </w:r>
      <w:r w:rsidR="00686198" w:rsidRPr="0068619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проводится.</w:t>
      </w:r>
    </w:p>
    <w:p w:rsidR="00686198" w:rsidRPr="00686198" w:rsidRDefault="000E1229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="00686198" w:rsidRPr="00686198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выполненную обучающимся (несколькими обучающимися совместно)  работу, демонстрирующую уровень подготовленности выпускника к самостоятельной профессиональной</w:t>
      </w:r>
      <w:r w:rsidR="00686198" w:rsidRPr="0068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деятельности.</w:t>
      </w:r>
      <w:proofErr w:type="gramEnd"/>
    </w:p>
    <w:p w:rsidR="00686198" w:rsidRPr="00686198" w:rsidRDefault="000E1229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686198" w:rsidRPr="00686198">
        <w:rPr>
          <w:rFonts w:ascii="Times New Roman" w:hAnsi="Times New Roman" w:cs="Times New Roman"/>
          <w:sz w:val="28"/>
          <w:szCs w:val="28"/>
        </w:rPr>
        <w:t>Вид выпускной квалификационной работы, требования к её содержанию, порядок её выполнения и критерии её оценки устанавливаются Академией в соответствии с требованиями, установленными стандартом (при наличии таких требований), в Программе итоговой</w:t>
      </w:r>
      <w:r w:rsidR="00686198" w:rsidRPr="00686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аттестации.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Программа итоговой аттестации выпускников разрабатывается по каждой основной профессиональной образовательной программе высшего образования (ОПОП ВО) на основании соответствующих ФГОС ВО и с учетом требований соответствующих примерных основных образовательных программ.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Программа итоговой аттестации выпускников по направлениям подготовки бакалавров разрабатывается выпускающей кафедрой по данному направлению подготовки.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Программа итоговой аттестации выпускников по направлениям подготовки магистров разрабатывается руководителем магистерской программы совместно с выпускающей кафедрой по данному направлению подготовки.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Программа итоговой аттестации выпускников рассматривается на заседании выпускающей кафедры и утверждается ректором Академии не менее чем за полгода до проведения аттестационных</w:t>
      </w:r>
      <w:r w:rsidRPr="00686198">
        <w:rPr>
          <w:spacing w:val="-4"/>
          <w:lang w:val="ru-RU"/>
        </w:rPr>
        <w:t xml:space="preserve"> </w:t>
      </w:r>
      <w:r w:rsidRPr="00686198">
        <w:rPr>
          <w:lang w:val="ru-RU"/>
        </w:rPr>
        <w:t>испытаний.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Деканат факультета знакомит студентов с программой итоговой аттестации не менее чем за полгода до проведения аттестационных испытаний.</w:t>
      </w:r>
    </w:p>
    <w:p w:rsidR="00F1211D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 xml:space="preserve">Изменения и дополнения в Программу итоговой аттестации могут вноситься выпускающей кафедрой не менее чем за полгода до проведения аттестационных испытаний. Изменения и дополнения согласовываются с </w:t>
      </w:r>
      <w:r w:rsidRPr="00686198">
        <w:rPr>
          <w:lang w:val="ru-RU"/>
        </w:rPr>
        <w:lastRenderedPageBreak/>
        <w:t>проректором по учебной работе и утверждаются ректором Академии.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 xml:space="preserve">Оформление выпускных квалификационных работ должно соответствовать требованиям </w:t>
      </w:r>
      <w:r w:rsidR="00F1211D">
        <w:rPr>
          <w:lang w:val="ru-RU"/>
        </w:rPr>
        <w:t>локального нормативного акта Академии – «</w:t>
      </w:r>
      <w:r w:rsidRPr="00686198">
        <w:rPr>
          <w:lang w:val="ru-RU"/>
        </w:rPr>
        <w:t>Положения о правилах оформления письменных работ обучающихся</w:t>
      </w:r>
      <w:r w:rsidR="00F1211D">
        <w:rPr>
          <w:lang w:val="ru-RU"/>
        </w:rPr>
        <w:t>»</w:t>
      </w:r>
      <w:r w:rsidRPr="00686198">
        <w:rPr>
          <w:lang w:val="ru-RU"/>
        </w:rPr>
        <w:t>.</w:t>
      </w:r>
    </w:p>
    <w:p w:rsidR="00686198" w:rsidRPr="00686198" w:rsidRDefault="000E1229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Объем итоговой аттестации, ее структура и содержание устанавливаются Академией в соответствии со стандартом (при наличии таких</w:t>
      </w:r>
      <w:r w:rsidR="00686198" w:rsidRPr="00686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требований).</w:t>
      </w:r>
    </w:p>
    <w:p w:rsidR="00686198" w:rsidRPr="00686198" w:rsidRDefault="000E1229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686198" w:rsidRPr="00686198">
        <w:rPr>
          <w:rFonts w:ascii="Times New Roman" w:hAnsi="Times New Roman" w:cs="Times New Roman"/>
          <w:sz w:val="28"/>
          <w:szCs w:val="28"/>
        </w:rPr>
        <w:t>Итоговая аттестация проводится в сроки, предусмотренные графиком учебного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процесса.</w:t>
      </w:r>
    </w:p>
    <w:p w:rsidR="00686198" w:rsidRPr="00686198" w:rsidRDefault="000E1229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1FBE">
        <w:rPr>
          <w:rFonts w:ascii="Times New Roman" w:hAnsi="Times New Roman" w:cs="Times New Roman"/>
          <w:sz w:val="28"/>
          <w:szCs w:val="28"/>
        </w:rPr>
        <w:t xml:space="preserve">2.16. </w:t>
      </w:r>
      <w:r w:rsidR="00686198" w:rsidRPr="005B1FBE">
        <w:rPr>
          <w:rFonts w:ascii="Times New Roman" w:hAnsi="Times New Roman" w:cs="Times New Roman"/>
          <w:sz w:val="28"/>
          <w:szCs w:val="28"/>
        </w:rPr>
        <w:t>Результаты каждого аттестационного испытания определяются</w:t>
      </w:r>
      <w:r w:rsidR="00686198" w:rsidRPr="005B1FB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686198" w:rsidRPr="005B1FBE">
        <w:rPr>
          <w:rFonts w:ascii="Times New Roman" w:hAnsi="Times New Roman" w:cs="Times New Roman"/>
          <w:sz w:val="28"/>
          <w:szCs w:val="28"/>
        </w:rPr>
        <w:t>оценками</w:t>
      </w:r>
      <w:r w:rsidR="005B1FBE" w:rsidRPr="005B1FBE">
        <w:rPr>
          <w:rFonts w:ascii="Times New Roman" w:hAnsi="Times New Roman" w:cs="Times New Roman"/>
          <w:sz w:val="28"/>
          <w:szCs w:val="28"/>
        </w:rPr>
        <w:t xml:space="preserve"> </w:t>
      </w:r>
      <w:r w:rsidRPr="005B1FBE">
        <w:rPr>
          <w:rFonts w:ascii="Times New Roman" w:hAnsi="Times New Roman" w:cs="Times New Roman"/>
          <w:sz w:val="28"/>
          <w:szCs w:val="28"/>
        </w:rPr>
        <w:t xml:space="preserve">«отлично», «хорошо», «удовлетворительно», «неудовлетворительно». </w:t>
      </w:r>
      <w:r w:rsidR="00686198" w:rsidRPr="005B1FBE">
        <w:rPr>
          <w:rFonts w:ascii="Times New Roman" w:hAnsi="Times New Roman" w:cs="Times New Roman"/>
          <w:sz w:val="28"/>
          <w:szCs w:val="28"/>
        </w:rPr>
        <w:t>Оценки</w:t>
      </w:r>
      <w:r w:rsidR="005B1FBE" w:rsidRPr="005B1FBE"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5B1FBE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 означают успешное прохождение аттестационного испытания</w:t>
      </w:r>
      <w:r w:rsidR="00686198" w:rsidRPr="00686198">
        <w:rPr>
          <w:rFonts w:ascii="Times New Roman" w:hAnsi="Times New Roman" w:cs="Times New Roman"/>
          <w:sz w:val="28"/>
          <w:szCs w:val="28"/>
        </w:rPr>
        <w:t>.</w:t>
      </w:r>
    </w:p>
    <w:p w:rsidR="00686198" w:rsidRPr="00686198" w:rsidRDefault="000E1229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686198" w:rsidRPr="00686198">
        <w:rPr>
          <w:rFonts w:ascii="Times New Roman" w:hAnsi="Times New Roman" w:cs="Times New Roman"/>
          <w:sz w:val="28"/>
          <w:szCs w:val="28"/>
        </w:rPr>
        <w:t>Успешное прохождение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образования и науки Российской Федерации.</w:t>
      </w:r>
    </w:p>
    <w:p w:rsidR="00E7121B" w:rsidRPr="00686198" w:rsidRDefault="000E1229" w:rsidP="00F1211D">
      <w:pPr>
        <w:tabs>
          <w:tab w:val="left" w:pos="567"/>
        </w:tabs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Образцы документов о высшем образовании и о квалификации установлены </w:t>
      </w:r>
      <w:r w:rsidR="00E7121B">
        <w:rPr>
          <w:rFonts w:ascii="Times New Roman" w:hAnsi="Times New Roman" w:cs="Times New Roman"/>
          <w:sz w:val="28"/>
          <w:szCs w:val="28"/>
        </w:rPr>
        <w:t>Приказом</w:t>
      </w:r>
      <w:r w:rsidR="00E7121B" w:rsidRPr="00686198"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Российской Федерации от 14.02.2022 N 140 "О внесении изменений в приложения к приказу Министерства науки и высшего образования Российской от 22 июля 2021 N 645 "Об утверждении образцов и описания документов о высшем образовании и о к</w:t>
      </w:r>
      <w:r w:rsidR="00E7121B">
        <w:rPr>
          <w:rFonts w:ascii="Times New Roman" w:hAnsi="Times New Roman" w:cs="Times New Roman"/>
          <w:sz w:val="28"/>
          <w:szCs w:val="28"/>
        </w:rPr>
        <w:t xml:space="preserve">валификации и приложений к ним" и </w:t>
      </w:r>
      <w:r w:rsidR="00E7121B" w:rsidRPr="00686198">
        <w:rPr>
          <w:rFonts w:ascii="Times New Roman" w:hAnsi="Times New Roman" w:cs="Times New Roman"/>
          <w:sz w:val="28"/>
          <w:szCs w:val="28"/>
        </w:rPr>
        <w:t xml:space="preserve">Приказом Министерства науки и высшего образования Российской Федерации от 22.07.2021 N 645 "Об утверждении образцов и описания документов о высшем образовании и о квалификации и приложений к ним" </w:t>
      </w:r>
    </w:p>
    <w:p w:rsidR="00686198" w:rsidRPr="00686198" w:rsidRDefault="000E1229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686198" w:rsidRPr="00686198">
        <w:rPr>
          <w:rFonts w:ascii="Times New Roman" w:hAnsi="Times New Roman" w:cs="Times New Roman"/>
          <w:sz w:val="28"/>
          <w:szCs w:val="28"/>
        </w:rPr>
        <w:t>Особенности проведения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Академии. При проведении аттестационных испытаний с применением электронного обучения, дистанционных образовательных технологий Академия обеспечивает идентификацию личности обучающихся и контроль соблюдения требований, установленных указанными локальными нормативными</w:t>
      </w:r>
      <w:r w:rsidR="00686198" w:rsidRPr="0068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актами.</w:t>
      </w:r>
    </w:p>
    <w:p w:rsidR="00686198" w:rsidRPr="000E1229" w:rsidRDefault="000E1229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E1229">
        <w:rPr>
          <w:rFonts w:ascii="Times New Roman" w:hAnsi="Times New Roman" w:cs="Times New Roman"/>
          <w:sz w:val="28"/>
          <w:szCs w:val="28"/>
        </w:rPr>
        <w:t xml:space="preserve">2.20. </w:t>
      </w:r>
      <w:r w:rsidR="00686198" w:rsidRPr="000E1229">
        <w:rPr>
          <w:rFonts w:ascii="Times New Roman" w:hAnsi="Times New Roman" w:cs="Times New Roman"/>
          <w:sz w:val="28"/>
          <w:szCs w:val="28"/>
        </w:rPr>
        <w:t>Для проведения итоговой аттестации в Академии создаются экзаменационные</w:t>
      </w:r>
      <w:r w:rsidR="00686198" w:rsidRPr="000E12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6198" w:rsidRPr="000E1229">
        <w:rPr>
          <w:rFonts w:ascii="Times New Roman" w:hAnsi="Times New Roman" w:cs="Times New Roman"/>
          <w:sz w:val="28"/>
          <w:szCs w:val="28"/>
        </w:rPr>
        <w:t>комиссии.</w:t>
      </w:r>
      <w:r w:rsidRPr="000E1229">
        <w:rPr>
          <w:rFonts w:ascii="Times New Roman" w:hAnsi="Times New Roman" w:cs="Times New Roman"/>
          <w:sz w:val="28"/>
          <w:szCs w:val="28"/>
        </w:rPr>
        <w:t xml:space="preserve"> Для рассмотрения апелляций </w:t>
      </w:r>
      <w:r w:rsidR="00686198" w:rsidRPr="000E1229">
        <w:rPr>
          <w:rFonts w:ascii="Times New Roman" w:hAnsi="Times New Roman" w:cs="Times New Roman"/>
          <w:sz w:val="28"/>
          <w:szCs w:val="28"/>
        </w:rPr>
        <w:t>по</w:t>
      </w:r>
      <w:r w:rsidRPr="000E1229">
        <w:rPr>
          <w:rFonts w:ascii="Times New Roman" w:hAnsi="Times New Roman" w:cs="Times New Roman"/>
          <w:sz w:val="28"/>
          <w:szCs w:val="28"/>
        </w:rPr>
        <w:t xml:space="preserve"> результатам итоговой аттестации </w:t>
      </w:r>
      <w:r w:rsidR="00686198" w:rsidRPr="000E1229">
        <w:rPr>
          <w:rFonts w:ascii="Times New Roman" w:hAnsi="Times New Roman" w:cs="Times New Roman"/>
          <w:spacing w:val="-17"/>
          <w:sz w:val="28"/>
          <w:szCs w:val="28"/>
        </w:rPr>
        <w:t xml:space="preserve">в </w:t>
      </w:r>
      <w:r w:rsidR="00686198" w:rsidRPr="000E1229">
        <w:rPr>
          <w:rFonts w:ascii="Times New Roman" w:hAnsi="Times New Roman" w:cs="Times New Roman"/>
          <w:sz w:val="28"/>
          <w:szCs w:val="28"/>
        </w:rPr>
        <w:t>Академии создаются апелляционные</w:t>
      </w:r>
      <w:r w:rsidR="00686198" w:rsidRPr="000E122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6198" w:rsidRPr="000E1229">
        <w:rPr>
          <w:rFonts w:ascii="Times New Roman" w:hAnsi="Times New Roman" w:cs="Times New Roman"/>
          <w:sz w:val="28"/>
          <w:szCs w:val="28"/>
        </w:rPr>
        <w:t>комиссии.</w:t>
      </w:r>
      <w:r w:rsidRPr="000E1229"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0E1229">
        <w:rPr>
          <w:rFonts w:ascii="Times New Roman" w:hAnsi="Times New Roman" w:cs="Times New Roman"/>
          <w:sz w:val="28"/>
          <w:szCs w:val="28"/>
        </w:rPr>
        <w:t>Экзаменационная и апелляционная комиссии (далее вместе - комиссии) действуют в течение календарного года.</w:t>
      </w:r>
      <w:r w:rsidRPr="000E1229"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0E1229">
        <w:rPr>
          <w:rFonts w:ascii="Times New Roman" w:hAnsi="Times New Roman" w:cs="Times New Roman"/>
          <w:sz w:val="28"/>
          <w:szCs w:val="28"/>
        </w:rPr>
        <w:t>Академия самостоятельно устанавливает регламенты работы комиссий.</w:t>
      </w:r>
    </w:p>
    <w:p w:rsidR="00686198" w:rsidRPr="00686198" w:rsidRDefault="000E1229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2.21. </w:t>
      </w:r>
      <w:r w:rsidR="00686198" w:rsidRPr="00686198">
        <w:rPr>
          <w:rFonts w:ascii="Times New Roman" w:hAnsi="Times New Roman" w:cs="Times New Roman"/>
          <w:sz w:val="28"/>
          <w:szCs w:val="28"/>
        </w:rPr>
        <w:t>Комиссии создаются в Академии по каждому направлению подготовки, или по каждой образовательной программе, или по ряду направлений подготовки, или по ряду образовательных</w:t>
      </w:r>
      <w:r w:rsidR="00686198" w:rsidRPr="00686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программ.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По решению Ученого совета Академии для проведения аттестационных испытаний может быть сформировано несколько экзаменационных комиссий по одному направлению подготовки.</w:t>
      </w:r>
    </w:p>
    <w:p w:rsidR="00686198" w:rsidRPr="00686198" w:rsidRDefault="00E7121B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2.22.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Председатели экзаменационных комиссий утверждаются не позднее</w:t>
      </w:r>
      <w:r w:rsidR="00686198" w:rsidRPr="0068619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декабря, предшествующего году проведения итоговой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Кандидатуры председателей экзаменационных комиссий утверждаются приказом ректора Академии.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Заведующие выпускающими кафедрами вносят предложения по кандидатурам председателей экзаменационных комиссий </w:t>
      </w:r>
      <w:r w:rsidR="00686198" w:rsidRPr="008F1727">
        <w:rPr>
          <w:rFonts w:ascii="Times New Roman" w:hAnsi="Times New Roman" w:cs="Times New Roman"/>
          <w:sz w:val="28"/>
          <w:szCs w:val="28"/>
        </w:rPr>
        <w:t xml:space="preserve">проректору по </w:t>
      </w:r>
      <w:r w:rsidR="008F1727">
        <w:rPr>
          <w:rFonts w:ascii="Times New Roman" w:hAnsi="Times New Roman" w:cs="Times New Roman"/>
          <w:sz w:val="28"/>
          <w:szCs w:val="28"/>
        </w:rPr>
        <w:t>УМР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 20 сентября года, предшествующего году проведения итоговой аттестации.</w:t>
      </w:r>
    </w:p>
    <w:p w:rsidR="00686198" w:rsidRPr="00686198" w:rsidRDefault="00E7121B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2.23. </w:t>
      </w:r>
      <w:r w:rsidR="00686198" w:rsidRPr="00686198">
        <w:rPr>
          <w:rFonts w:ascii="Times New Roman" w:hAnsi="Times New Roman" w:cs="Times New Roman"/>
          <w:sz w:val="28"/>
          <w:szCs w:val="28"/>
        </w:rPr>
        <w:t>Состав экзаменационной комиссии на основании служебной записки заведующего выпускающей кафедрой формируется проректором по учебной работе, как правило, единый для всех форм получения образования по каждому направлению подготовки (специальности), и утверждается приказом ректора Академии не позднее, чем за 1 месяц до даты начала итоговой</w:t>
      </w:r>
      <w:r w:rsidR="00686198" w:rsidRPr="0068619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аттестации.</w:t>
      </w:r>
    </w:p>
    <w:p w:rsidR="00686198" w:rsidRPr="00686198" w:rsidRDefault="00E7121B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2.24.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Председатель экзаменационной комиссии утверждается из числа лиц, не работающих в Академии,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Председателем апелляционной комиссии утверждается ректор Академии (лицо, исполняющее его обязанности, или лицо, уполномоченное ректором Академии - на основании приказа).</w:t>
      </w:r>
    </w:p>
    <w:p w:rsidR="00686198" w:rsidRPr="00686198" w:rsidRDefault="00E7121B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2.25.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Председатели экзаменационной комиссии и апелляционной комиссии организуют и контролируют деятельность комиссий, обеспечивают единство требований, предъявляемых к обучающимся при проведении итоговой</w:t>
      </w:r>
      <w:r w:rsidR="00686198" w:rsidRPr="00686198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аттестации.</w:t>
      </w:r>
    </w:p>
    <w:p w:rsidR="00686198" w:rsidRPr="00686198" w:rsidRDefault="00E7121B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В состав экзаменационной комиссии входят председатель указанной комиссии и не менее 4 членов указанной комиссии. Члены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Академии (иных организаций) и (или) к научным работникам Академии (иных организаций) и имеют ученое звание и (или) ученую степень. Доля лиц, являющихся ведущими специалистами - представителями работодателей или их объединений в соответствующей </w:t>
      </w:r>
      <w:r w:rsidR="00686198" w:rsidRPr="00686198">
        <w:rPr>
          <w:rFonts w:ascii="Times New Roman" w:hAnsi="Times New Roman" w:cs="Times New Roman"/>
          <w:sz w:val="28"/>
          <w:szCs w:val="28"/>
        </w:rPr>
        <w:lastRenderedPageBreak/>
        <w:t>области профессиональной деятельности (включая председателя экзаменационной комиссии), в общем числе лиц, входящих в состав экзаменационной комиссии, должна составлять не менее 50</w:t>
      </w:r>
      <w:r w:rsidR="00686198" w:rsidRPr="0068619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процентов.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В состав апелляционной комиссии входят председатель указанной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Академии и не входящих в состав экзаменационных</w:t>
      </w:r>
      <w:r w:rsidRPr="00686198">
        <w:rPr>
          <w:spacing w:val="-15"/>
          <w:lang w:val="ru-RU"/>
        </w:rPr>
        <w:t xml:space="preserve"> </w:t>
      </w:r>
      <w:r w:rsidRPr="00686198">
        <w:rPr>
          <w:lang w:val="ru-RU"/>
        </w:rPr>
        <w:t>комиссий.</w:t>
      </w:r>
    </w:p>
    <w:p w:rsidR="00686198" w:rsidRPr="00686198" w:rsidRDefault="00E7121B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2.27. </w:t>
      </w:r>
      <w:r w:rsidR="00686198" w:rsidRPr="00686198">
        <w:rPr>
          <w:rFonts w:ascii="Times New Roman" w:hAnsi="Times New Roman" w:cs="Times New Roman"/>
          <w:sz w:val="28"/>
          <w:szCs w:val="28"/>
        </w:rPr>
        <w:t>На период проведения итоговой аттестации для обеспечения работы экзаменационной комиссии ректор Академии назначает секретаря указанной комиссии из числа лиц, относящихся к профессорско-преподавательскому составу Академии, научных работников или административных работников Академии. Секретарь экзаменационной комиссии не входит в ее состав.</w:t>
      </w:r>
      <w:r w:rsidR="00686198" w:rsidRPr="00686198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экзаменационной комиссии ведет протоколы ее заседаний, представляет необходимые материалы в апелляционную комиссию.</w:t>
      </w:r>
    </w:p>
    <w:p w:rsidR="00686198" w:rsidRPr="00686198" w:rsidRDefault="00E7121B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2.28. </w:t>
      </w:r>
      <w:r w:rsidR="00686198" w:rsidRPr="00686198">
        <w:rPr>
          <w:rFonts w:ascii="Times New Roman" w:hAnsi="Times New Roman" w:cs="Times New Roman"/>
          <w:sz w:val="28"/>
          <w:szCs w:val="28"/>
        </w:rPr>
        <w:t>Основной формой деятельности комиссий являются</w:t>
      </w:r>
      <w:r w:rsidR="00686198" w:rsidRPr="00686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заседания.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Заседания комиссий правомочны, если в них участвуют не менее двух третей от числа лиц, входящих в состав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Заседания комиссий проводятся председателями комиссий.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686198" w:rsidRPr="00686198" w:rsidRDefault="00E7121B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2.29. </w:t>
      </w:r>
      <w:r w:rsidR="00686198" w:rsidRPr="00686198">
        <w:rPr>
          <w:rFonts w:ascii="Times New Roman" w:hAnsi="Times New Roman" w:cs="Times New Roman"/>
          <w:sz w:val="28"/>
          <w:szCs w:val="28"/>
        </w:rPr>
        <w:t>Решения, принятые комиссиями, оформляются</w:t>
      </w:r>
      <w:r w:rsidR="00686198" w:rsidRPr="00686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протоколами.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В протоколе заседания экзаменационной комиссии по приему итогового аттестационного испытания отражаются перечень заданных обучающемуся вопросов и характеристика ответов на них, мнения председателя и членов экзаменационной комиссии о выявленном в ходе итогового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Протоколы заседаний комиссий подписываются председателем. Протокол заседания экзаменационной комиссии также подписывается секретарем экзаменационной комиссии.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Каждая защита ВКР оформляется отдельным протоколом. В протоколах указываются оценки итоговой аттестации, делается запись о присвоении соответствующей квалификации и рекомендациях комиссии. Протоколы подписываются председателем, членами экзаменационной комиссии и секретарем комиссии.</w:t>
      </w:r>
    </w:p>
    <w:p w:rsidR="00F1211D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 xml:space="preserve">Секретарь комиссии в недельный срок после последнего заседания передает оформленные протоколы, а также отчет председателя экзаменационной </w:t>
      </w:r>
      <w:r w:rsidRPr="00686198">
        <w:rPr>
          <w:lang w:val="ru-RU"/>
        </w:rPr>
        <w:lastRenderedPageBreak/>
        <w:t xml:space="preserve">комиссии </w:t>
      </w:r>
      <w:bookmarkStart w:id="0" w:name="_GoBack"/>
      <w:bookmarkEnd w:id="0"/>
      <w:r w:rsidR="008F1727">
        <w:rPr>
          <w:lang w:val="ru-RU"/>
        </w:rPr>
        <w:t>проректору по УМР</w:t>
      </w:r>
      <w:r w:rsidRPr="00686198">
        <w:rPr>
          <w:lang w:val="ru-RU"/>
        </w:rPr>
        <w:t xml:space="preserve">. </w:t>
      </w:r>
    </w:p>
    <w:p w:rsidR="00686198" w:rsidRPr="00686198" w:rsidRDefault="008F1727" w:rsidP="00F1211D">
      <w:pPr>
        <w:pStyle w:val="a9"/>
        <w:spacing w:line="276" w:lineRule="auto"/>
        <w:ind w:firstLine="426"/>
        <w:jc w:val="both"/>
        <w:rPr>
          <w:lang w:val="ru-RU"/>
        </w:rPr>
      </w:pPr>
      <w:r>
        <w:rPr>
          <w:lang w:val="ru-RU"/>
        </w:rPr>
        <w:t>Проректор по УМР</w:t>
      </w:r>
      <w:r w:rsidR="00686198" w:rsidRPr="00686198">
        <w:rPr>
          <w:lang w:val="ru-RU"/>
        </w:rPr>
        <w:t xml:space="preserve"> проверяет полноту и правильность оформления протоколов и отчета, после чего помещает их в папки для хранения протоколов и отчетов в течение учебного года. По завершении каждого учебного года полный комплект протоколов и отчетов передается в архив Академии.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Протоколы заседаний комиссий сшиваются в книги и хранятся в архиве Академии.</w:t>
      </w:r>
    </w:p>
    <w:p w:rsidR="00686198" w:rsidRPr="00686198" w:rsidRDefault="00E7121B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2.30.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Программа итоговой аттестации, включая требования к выпускным квалификационным работам и порядку их выполнения, критерии оценки результатов защиты выпускных квалификационных работ, утвержденные Академией, а также порядок подачи и рассмотрения апелляций доводятся до сведения обучающихся не позднее чем за шесть месяцев до начала итоговой аттестации.</w:t>
      </w:r>
    </w:p>
    <w:p w:rsidR="00686198" w:rsidRPr="00686198" w:rsidRDefault="00E7121B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F17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Академия утверждает перечень тем выпускных квалификационных работ, предлагаемых</w:t>
      </w:r>
      <w:r w:rsidR="00686198" w:rsidRPr="0068619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обучающимся</w:t>
      </w:r>
      <w:r w:rsidR="00686198" w:rsidRPr="0068619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(далее</w:t>
      </w:r>
      <w:r w:rsidR="00686198" w:rsidRPr="0068619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-</w:t>
      </w:r>
      <w:r w:rsidR="00686198" w:rsidRPr="0068619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перечень</w:t>
      </w:r>
      <w:r w:rsidR="00686198" w:rsidRPr="0068619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тем),</w:t>
      </w:r>
      <w:r w:rsidR="00686198" w:rsidRPr="0068619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и</w:t>
      </w:r>
      <w:r w:rsidR="00686198" w:rsidRPr="0068619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доводит</w:t>
      </w:r>
      <w:r w:rsidR="00686198" w:rsidRPr="00686198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его</w:t>
      </w:r>
      <w:r w:rsidR="00686198" w:rsidRPr="00686198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до</w:t>
      </w:r>
      <w:r w:rsidR="00686198" w:rsidRPr="00686198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сведения</w:t>
      </w:r>
      <w:r w:rsidR="00BD0878"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обучающихся не позднее чем за 6 месяцев до даты начала итоговой аттестации. Студенту предоставляется право выбора темы ВКР из предложенного списка.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По письменному заявлению обучающегося (нескольких обучающихся, выполняющих выпускную квалификационную работу совместно) Академия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 соответствующей области профессиональной деятельности или на конкретном объекте профессиональной</w:t>
      </w:r>
      <w:r w:rsidRPr="00686198">
        <w:rPr>
          <w:spacing w:val="-2"/>
          <w:lang w:val="ru-RU"/>
        </w:rPr>
        <w:t xml:space="preserve"> </w:t>
      </w:r>
      <w:r w:rsidRPr="00686198">
        <w:rPr>
          <w:lang w:val="ru-RU"/>
        </w:rPr>
        <w:t>деятельности.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В этом случае обучающийся подает заявление на имя заведующего выпускающей кафедрой с просьбой закрепить тему за ним. Магистранты дополнительно согласовывают предлагаемую ими тему с руководителем магистерской программы.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Тема ВКР может быть предложена предприятием (организацией), с которым(ой) у Академии заключен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работников Академии и, при необходимости, консультант (консультанты).</w:t>
      </w:r>
    </w:p>
    <w:p w:rsidR="00686198" w:rsidRPr="00E7121B" w:rsidRDefault="00686198" w:rsidP="00F1211D">
      <w:pPr>
        <w:pStyle w:val="a9"/>
        <w:spacing w:line="276" w:lineRule="auto"/>
        <w:ind w:left="-426" w:firstLine="852"/>
        <w:jc w:val="both"/>
        <w:rPr>
          <w:lang w:val="ru-RU"/>
        </w:rPr>
      </w:pPr>
      <w:r w:rsidRPr="00E7121B">
        <w:rPr>
          <w:lang w:val="ru-RU"/>
        </w:rPr>
        <w:lastRenderedPageBreak/>
        <w:t>Руководитель ВКР:</w:t>
      </w:r>
    </w:p>
    <w:p w:rsidR="00686198" w:rsidRPr="00686198" w:rsidRDefault="00686198" w:rsidP="005B1FBE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-426" w:firstLine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в недельный срок выдает студенту задание на</w:t>
      </w:r>
      <w:r w:rsidRPr="0068619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ВКР;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в соответствии с темой выдает студенту задание на</w:t>
      </w:r>
      <w:r w:rsidRPr="0068619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преддипломную</w:t>
      </w:r>
      <w:r w:rsidR="00E7121B">
        <w:rPr>
          <w:rFonts w:ascii="Times New Roman" w:hAnsi="Times New Roman" w:cs="Times New Roman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(производственную) практику для сбора материала;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разрабатывает вместе со студентом календарный график выполнения</w:t>
      </w:r>
      <w:r w:rsidRPr="0068619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ВКР;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рекомендует студенту литературу, справочные и архивные материалы, другие материалы по теме</w:t>
      </w:r>
      <w:r w:rsidRPr="00686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ВКР;</w:t>
      </w:r>
    </w:p>
    <w:p w:rsidR="00686198" w:rsidRPr="00686198" w:rsidRDefault="00E7121B" w:rsidP="00F1211D">
      <w:pPr>
        <w:pStyle w:val="a8"/>
        <w:widowControl w:val="0"/>
        <w:tabs>
          <w:tab w:val="left" w:pos="1005"/>
          <w:tab w:val="left" w:pos="2456"/>
          <w:tab w:val="left" w:pos="4443"/>
          <w:tab w:val="left" w:pos="5067"/>
          <w:tab w:val="left" w:pos="6457"/>
          <w:tab w:val="left" w:pos="866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BD0878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по графику, </w:t>
      </w:r>
      <w:r w:rsidR="00686198" w:rsidRPr="00686198">
        <w:rPr>
          <w:rFonts w:ascii="Times New Roman" w:hAnsi="Times New Roman" w:cs="Times New Roman"/>
          <w:sz w:val="28"/>
          <w:szCs w:val="28"/>
        </w:rPr>
        <w:t>утверждаемому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pacing w:val="-3"/>
          <w:sz w:val="28"/>
          <w:szCs w:val="28"/>
        </w:rPr>
        <w:t xml:space="preserve">заведующим </w:t>
      </w:r>
      <w:r w:rsidR="00686198" w:rsidRPr="00686198">
        <w:rPr>
          <w:rFonts w:ascii="Times New Roman" w:hAnsi="Times New Roman" w:cs="Times New Roman"/>
          <w:sz w:val="28"/>
          <w:szCs w:val="28"/>
        </w:rPr>
        <w:t>выпускающей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кафедрой;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проверяет выполнение работы (по частям и в</w:t>
      </w:r>
      <w:r w:rsidRPr="00686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целом);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при необходимости, после преддипломной (производственной) практики вносит коррективы в задание на</w:t>
      </w:r>
      <w:r w:rsidRPr="00686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ВКР;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лично производит проверку ВКР на объем</w:t>
      </w:r>
      <w:r w:rsidRPr="0068619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заимствования.</w:t>
      </w:r>
    </w:p>
    <w:p w:rsidR="00686198" w:rsidRPr="00E7121B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E7121B">
        <w:rPr>
          <w:lang w:val="ru-RU"/>
        </w:rPr>
        <w:t>В обязанности консультанта входит: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формулирование задания на выполнение соответствующего раздела ВКР по согласованию с руководителем</w:t>
      </w:r>
      <w:r w:rsidRPr="0068619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ВКР;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определение структуры соответствующего раздела</w:t>
      </w:r>
      <w:r w:rsidRPr="00686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ВКР;</w:t>
      </w:r>
    </w:p>
    <w:p w:rsidR="00686198" w:rsidRPr="00686198" w:rsidRDefault="00686198" w:rsidP="00F1211D">
      <w:pPr>
        <w:pStyle w:val="a8"/>
        <w:widowControl w:val="0"/>
        <w:tabs>
          <w:tab w:val="left" w:pos="1005"/>
          <w:tab w:val="left" w:pos="2430"/>
          <w:tab w:val="left" w:pos="4391"/>
          <w:tab w:val="left" w:pos="6987"/>
          <w:tab w:val="left" w:pos="8324"/>
          <w:tab w:val="left" w:pos="9752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оказани</w:t>
      </w:r>
      <w:r w:rsidR="00E7121B">
        <w:rPr>
          <w:rFonts w:ascii="Times New Roman" w:hAnsi="Times New Roman" w:cs="Times New Roman"/>
          <w:sz w:val="28"/>
          <w:szCs w:val="28"/>
        </w:rPr>
        <w:t xml:space="preserve">е необходимой консультационной помощи </w:t>
      </w:r>
      <w:r w:rsidRPr="00686198">
        <w:rPr>
          <w:rFonts w:ascii="Times New Roman" w:hAnsi="Times New Roman" w:cs="Times New Roman"/>
          <w:sz w:val="28"/>
          <w:szCs w:val="28"/>
        </w:rPr>
        <w:t>студенту</w:t>
      </w:r>
      <w:r w:rsidR="00E7121B">
        <w:rPr>
          <w:rFonts w:ascii="Times New Roman" w:hAnsi="Times New Roman" w:cs="Times New Roman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pacing w:val="-6"/>
          <w:sz w:val="28"/>
          <w:szCs w:val="28"/>
        </w:rPr>
        <w:t xml:space="preserve">при </w:t>
      </w:r>
      <w:r w:rsidRPr="00686198">
        <w:rPr>
          <w:rFonts w:ascii="Times New Roman" w:hAnsi="Times New Roman" w:cs="Times New Roman"/>
          <w:sz w:val="28"/>
          <w:szCs w:val="28"/>
        </w:rPr>
        <w:t>выполнении соответствующего раздела</w:t>
      </w:r>
      <w:r w:rsidRPr="00686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ВКР;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проверка соответствия объема и содержания раздела ВКР</w:t>
      </w:r>
      <w:r w:rsidRPr="0068619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заданию;</w:t>
      </w:r>
    </w:p>
    <w:p w:rsidR="00686198" w:rsidRPr="00686198" w:rsidRDefault="00686198" w:rsidP="00F1211D">
      <w:pPr>
        <w:pStyle w:val="a8"/>
        <w:widowControl w:val="0"/>
        <w:tabs>
          <w:tab w:val="left" w:pos="1005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принятие решения о готовности раздела, подтвержденного соответствующими подписями на титульном листе ВКР и на листе с</w:t>
      </w:r>
      <w:r w:rsidRPr="0068619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заданием.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F1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Не позднее чем за 30 календарных дней до дня проведения первого аттестационного испытания Академия утверждает приказом ректора расписание аттестационных испытаний (далее - расписание), в котором указываются даты, время и место проведения аттестационных испытаний и консультаций, и доводит расписание до сведения обучающегося, председателя и членов экзаменационных комиссий и апелляционных комиссий, секретарей экзаменационных комиссий, руководителей и консультантов выпускных квалификационных</w:t>
      </w:r>
      <w:r w:rsidR="00686198" w:rsidRPr="00686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работ.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F1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- отзыв).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F17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Выпускные квалификационные работы по программам магистратуры и </w:t>
      </w:r>
      <w:r w:rsidR="00686198" w:rsidRPr="00686198">
        <w:rPr>
          <w:rFonts w:ascii="Times New Roman" w:hAnsi="Times New Roman" w:cs="Times New Roman"/>
          <w:sz w:val="28"/>
          <w:szCs w:val="28"/>
        </w:rPr>
        <w:lastRenderedPageBreak/>
        <w:t>по программам бакалавриата подлежат</w:t>
      </w:r>
      <w:r w:rsidR="00686198" w:rsidRPr="00686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рецензированию.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 (института), либо организации, в которой выполнена выпускная квалификационная работа. Рецензент проводит анализ выпускной квалификационной работы и представляет в Академию письменную рецензию на указанную работу (далее - рецензия).</w:t>
      </w:r>
    </w:p>
    <w:p w:rsidR="00686198" w:rsidRPr="00BD087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 xml:space="preserve">Если выпускная квалификационная работа имеет междисциплинарный характер, она направляется Академией нескольким рецензентам. </w:t>
      </w:r>
      <w:r w:rsidRPr="00BD0878">
        <w:rPr>
          <w:lang w:val="ru-RU"/>
        </w:rPr>
        <w:t>В ином случае число рецензентов устанавливается Академией.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F17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Академия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работы.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F17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Выпускная квалификационная работа, отзыв и рецензия (рецензии) передаются в экзаменационную комиссию не позднее чем за 2 календарных дня до дня защиты выпускной квалификационной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работы.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В экзаменационную комиссию до начала защиты ВКР предоставляются следующие документы:</w:t>
      </w:r>
    </w:p>
    <w:p w:rsidR="00686198" w:rsidRPr="00686198" w:rsidRDefault="00BD0878" w:rsidP="00F1211D">
      <w:pPr>
        <w:pStyle w:val="a8"/>
        <w:widowControl w:val="0"/>
        <w:tabs>
          <w:tab w:val="left" w:pos="1147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приказ ректора о допуске к итоговой аттестации студентов, успешно прошедших все этапы, установленные образовательной</w:t>
      </w:r>
      <w:r w:rsidR="00686198" w:rsidRPr="00686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программой;</w:t>
      </w:r>
    </w:p>
    <w:p w:rsidR="00686198" w:rsidRPr="00686198" w:rsidRDefault="00BD0878" w:rsidP="00F1211D">
      <w:pPr>
        <w:pStyle w:val="a8"/>
        <w:widowControl w:val="0"/>
        <w:tabs>
          <w:tab w:val="left" w:pos="1147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86198" w:rsidRPr="00686198">
        <w:rPr>
          <w:rFonts w:ascii="Times New Roman" w:hAnsi="Times New Roman" w:cs="Times New Roman"/>
          <w:sz w:val="28"/>
          <w:szCs w:val="28"/>
        </w:rPr>
        <w:t>один экземпляр ВКР в сброшюрованном</w:t>
      </w:r>
      <w:r w:rsidR="00686198" w:rsidRPr="0068619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виде;</w:t>
      </w:r>
    </w:p>
    <w:p w:rsidR="00686198" w:rsidRPr="00686198" w:rsidRDefault="00BD0878" w:rsidP="00F1211D">
      <w:pPr>
        <w:pStyle w:val="a8"/>
        <w:widowControl w:val="0"/>
        <w:tabs>
          <w:tab w:val="left" w:pos="1147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86198" w:rsidRPr="00686198">
        <w:rPr>
          <w:rFonts w:ascii="Times New Roman" w:hAnsi="Times New Roman" w:cs="Times New Roman"/>
          <w:sz w:val="28"/>
          <w:szCs w:val="28"/>
        </w:rPr>
        <w:t>отзыв руководителя о</w:t>
      </w:r>
      <w:r w:rsidR="00686198" w:rsidRPr="0068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ВКР;</w:t>
      </w:r>
    </w:p>
    <w:p w:rsidR="00686198" w:rsidRPr="00686198" w:rsidRDefault="00BD0878" w:rsidP="00F1211D">
      <w:pPr>
        <w:pStyle w:val="a8"/>
        <w:widowControl w:val="0"/>
        <w:tabs>
          <w:tab w:val="left" w:pos="1147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86198" w:rsidRPr="00686198">
        <w:rPr>
          <w:rFonts w:ascii="Times New Roman" w:hAnsi="Times New Roman" w:cs="Times New Roman"/>
          <w:sz w:val="28"/>
          <w:szCs w:val="28"/>
        </w:rPr>
        <w:t>рецензия на</w:t>
      </w:r>
      <w:r w:rsidR="00686198" w:rsidRPr="0068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ВКР;</w:t>
      </w:r>
    </w:p>
    <w:p w:rsidR="00686198" w:rsidRPr="00686198" w:rsidRDefault="00BD0878" w:rsidP="00F1211D">
      <w:pPr>
        <w:pStyle w:val="a8"/>
        <w:widowControl w:val="0"/>
        <w:tabs>
          <w:tab w:val="left" w:pos="1147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86198" w:rsidRPr="00686198">
        <w:rPr>
          <w:rFonts w:ascii="Times New Roman" w:hAnsi="Times New Roman" w:cs="Times New Roman"/>
          <w:sz w:val="28"/>
          <w:szCs w:val="28"/>
        </w:rPr>
        <w:t>CD-ROM (или DVD-ROM) в бумажном конверте, содержащий полную электронную копию ВКР в формате:</w:t>
      </w:r>
      <w:r w:rsidR="00686198" w:rsidRPr="00686198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«ВКР_Иванов_ИИ.doc»,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полную электронную копию ВКР в формате: «ВКР_Иванов_ИИ.pdf»,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электронную презентацию в формате: ВКР_Иванов_ИИ.ppt, файл отчета системы «Антиплагиат» в форматах: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«</w:t>
      </w:r>
      <w:proofErr w:type="spellStart"/>
      <w:r w:rsidRPr="00686198">
        <w:rPr>
          <w:lang w:val="ru-RU"/>
        </w:rPr>
        <w:t>Антиплагиат_ВКР_Иванов_ИИ</w:t>
      </w:r>
      <w:proofErr w:type="spellEnd"/>
      <w:r w:rsidRPr="00686198">
        <w:rPr>
          <w:lang w:val="ru-RU"/>
        </w:rPr>
        <w:t>.</w:t>
      </w:r>
      <w:proofErr w:type="spellStart"/>
      <w:r w:rsidRPr="00686198">
        <w:t>pdf</w:t>
      </w:r>
      <w:proofErr w:type="spellEnd"/>
      <w:r w:rsidRPr="00686198">
        <w:rPr>
          <w:lang w:val="ru-RU"/>
        </w:rPr>
        <w:t>»</w:t>
      </w:r>
      <w:r w:rsidR="005B1FBE">
        <w:rPr>
          <w:lang w:val="ru-RU"/>
        </w:rPr>
        <w:t xml:space="preserve"> </w:t>
      </w:r>
      <w:r w:rsidRPr="00686198">
        <w:rPr>
          <w:lang w:val="ru-RU"/>
        </w:rPr>
        <w:t>или «</w:t>
      </w:r>
      <w:proofErr w:type="spellStart"/>
      <w:r w:rsidRPr="00686198">
        <w:rPr>
          <w:lang w:val="ru-RU"/>
        </w:rPr>
        <w:t>Антиплагиат_ВКР_Иванов_ИИ</w:t>
      </w:r>
      <w:proofErr w:type="spellEnd"/>
      <w:r w:rsidRPr="00686198">
        <w:rPr>
          <w:lang w:val="ru-RU"/>
        </w:rPr>
        <w:t>.</w:t>
      </w:r>
      <w:proofErr w:type="spellStart"/>
      <w:r w:rsidRPr="00686198">
        <w:t>png</w:t>
      </w:r>
      <w:proofErr w:type="spellEnd"/>
      <w:r w:rsidRPr="00686198">
        <w:rPr>
          <w:lang w:val="ru-RU"/>
        </w:rPr>
        <w:t>».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В процессе защиты ВКР студент делает доклад об основных результатах своей работы продолжительностью не более 15 минут, затем отвечает на вопросы членов экзаменационной комиссии по существу работы, а также на вопросы, отвечающие общим требованиям к профессиональному уровню выпускника, предусмотренные ФГОС ВО и ОПОП ВО по данному направлению подготовки. Общая продолжительность защиты ВКР одним студентом – не более 30 минут.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 xml:space="preserve">Студент может по рекомендации кафедры представить дополнительно </w:t>
      </w:r>
      <w:r w:rsidRPr="00686198">
        <w:rPr>
          <w:lang w:val="ru-RU"/>
        </w:rPr>
        <w:lastRenderedPageBreak/>
        <w:t>краткое содержание ВКР на одном из изучаемых иностранных языков, которое оглашается на защите ВКР и может сопровождаться вопросами к студенту на этом языке.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F17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объем</w:t>
      </w:r>
      <w:r w:rsidR="00686198" w:rsidRPr="00686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заимствования.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</w:t>
      </w:r>
      <w:proofErr w:type="spellStart"/>
      <w:r w:rsidRPr="00686198">
        <w:rPr>
          <w:lang w:val="ru-RU"/>
        </w:rPr>
        <w:t>Антиплагиат</w:t>
      </w:r>
      <w:proofErr w:type="spellEnd"/>
      <w:r w:rsidRPr="00686198">
        <w:rPr>
          <w:lang w:val="ru-RU"/>
        </w:rPr>
        <w:t>» (</w:t>
      </w:r>
      <w:hyperlink r:id="rId7">
        <w:r w:rsidRPr="00686198">
          <w:rPr>
            <w:color w:val="3171C0"/>
          </w:rPr>
          <w:t>http</w:t>
        </w:r>
        <w:r w:rsidRPr="00686198">
          <w:rPr>
            <w:color w:val="3171C0"/>
            <w:lang w:val="ru-RU"/>
          </w:rPr>
          <w:t>://</w:t>
        </w:r>
        <w:r w:rsidRPr="00686198">
          <w:rPr>
            <w:color w:val="3171C0"/>
          </w:rPr>
          <w:t>www</w:t>
        </w:r>
        <w:r w:rsidRPr="00686198">
          <w:rPr>
            <w:color w:val="3171C0"/>
            <w:lang w:val="ru-RU"/>
          </w:rPr>
          <w:t>.</w:t>
        </w:r>
        <w:proofErr w:type="spellStart"/>
        <w:r w:rsidRPr="00686198">
          <w:rPr>
            <w:color w:val="3171C0"/>
          </w:rPr>
          <w:t>antiplagiat</w:t>
        </w:r>
        <w:proofErr w:type="spellEnd"/>
        <w:r w:rsidRPr="00686198">
          <w:rPr>
            <w:color w:val="3171C0"/>
            <w:lang w:val="ru-RU"/>
          </w:rPr>
          <w:t>.</w:t>
        </w:r>
        <w:proofErr w:type="spellStart"/>
        <w:r w:rsidRPr="00686198">
          <w:rPr>
            <w:color w:val="3171C0"/>
          </w:rPr>
          <w:t>ru</w:t>
        </w:r>
        <w:proofErr w:type="spellEnd"/>
        <w:r w:rsidRPr="00686198">
          <w:rPr>
            <w:color w:val="3171C0"/>
            <w:lang w:val="ru-RU"/>
          </w:rPr>
          <w:t>/</w:t>
        </w:r>
        <w:r w:rsidRPr="00686198">
          <w:rPr>
            <w:lang w:val="ru-RU"/>
          </w:rPr>
          <w:t xml:space="preserve">), </w:t>
        </w:r>
      </w:hyperlink>
      <w:r w:rsidRPr="00686198">
        <w:rPr>
          <w:lang w:val="ru-RU"/>
        </w:rPr>
        <w:t>не должна быть ниже: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для ВКР по программам магистратуры – 70%;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для ВКР по программам бакалавриата – 60%.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Секретарь экзаменационной комиссии в недельный срок после заседания экзаменационной комиссии предоставляет электронную версию ВКР в форматах</w:t>
      </w:r>
      <w:r w:rsidR="000B7841">
        <w:rPr>
          <w:lang w:val="ru-RU"/>
        </w:rPr>
        <w:t xml:space="preserve"> </w:t>
      </w:r>
      <w:r w:rsidRPr="00686198">
        <w:rPr>
          <w:lang w:val="ru-RU"/>
        </w:rPr>
        <w:t>.</w:t>
      </w:r>
      <w:r w:rsidRPr="00686198">
        <w:t>doc</w:t>
      </w:r>
      <w:r w:rsidRPr="00686198">
        <w:rPr>
          <w:lang w:val="ru-RU"/>
        </w:rPr>
        <w:t xml:space="preserve"> и .</w:t>
      </w:r>
      <w:r w:rsidRPr="00686198">
        <w:t>pdf</w:t>
      </w:r>
      <w:r w:rsidRPr="00686198">
        <w:rPr>
          <w:lang w:val="ru-RU"/>
        </w:rPr>
        <w:t xml:space="preserve"> назначенному приказом ректора лицу, ответственному за размещение ВКР в ЭБС Академии.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На выпускающей кафедре в течение пяти лет хранится заключение об оригинальности текста ВКР, сформированное системой «Антиплагиат».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686198" w:rsidRPr="00686198" w:rsidRDefault="00BD0878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8F17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Результаты аттестационного испытания, проводимого в форме защиты выпускной квалификационной работы, объявляются в день его</w:t>
      </w:r>
      <w:r w:rsidR="00686198" w:rsidRPr="0068619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проведения.</w:t>
      </w:r>
    </w:p>
    <w:p w:rsidR="00686198" w:rsidRPr="00686198" w:rsidRDefault="00BD0878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1727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Обучающиеся, не прошедшие итоговой аттестации в связи с неявкой на аттестационное испытание по уважительной причине вправе пройти ее в течение 6 месяцев после завершения итоговой</w:t>
      </w:r>
      <w:r w:rsidR="00686198" w:rsidRPr="0068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аттестации.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Уважительной причиной неявки на аттестационное испытание признаются следующие обстоятельства: 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условия, производственная необходимость, семейные</w:t>
      </w:r>
      <w:r w:rsidRPr="00686198">
        <w:rPr>
          <w:spacing w:val="-4"/>
          <w:lang w:val="ru-RU"/>
        </w:rPr>
        <w:t xml:space="preserve"> </w:t>
      </w:r>
      <w:r w:rsidRPr="00686198">
        <w:rPr>
          <w:lang w:val="ru-RU"/>
        </w:rPr>
        <w:t>обстоятельства.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Семейные и иные обстоятельства, которые могут служить уважительной причиной неявки на государственное аттестационное испытание: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lastRenderedPageBreak/>
        <w:t>потеря родителей; беременность и роды; уход за новорожденным;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болезнь несовершеннолетнего ребенка, который находится на попечении заявителя;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необходимость ухаживать за нетрудоспособным родителем или другим членом семьи.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призыв на военную службу;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тяжелое финансовое состояние обучающегося; необходимость совмещать работу и обучение;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стихийное бедствие или иное чрезвычайное происшествие.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тяжелое заболевание ближайших родственников, проживающих совместно с обучающимся и связанная с этим необходимость постоянного ухода за ними.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Обучающийся должен представить в Академию документ, подтверждающий уважительную причину его отсутствия.</w:t>
      </w:r>
    </w:p>
    <w:p w:rsidR="00BD087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17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Обучающиеся, не прошедшие аттестационное испытание в связи с неявкой на аттестационное испытание по неуважительной причине или в связи с получением оценки "неудовлетворительно", а также обучающиеся, указанные в пункте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86198" w:rsidRPr="00686198">
        <w:rPr>
          <w:rFonts w:ascii="Times New Roman" w:hAnsi="Times New Roman" w:cs="Times New Roman"/>
          <w:sz w:val="28"/>
          <w:szCs w:val="28"/>
        </w:rPr>
        <w:t>4</w:t>
      </w:r>
      <w:r w:rsidR="008F1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 и не прошедшие аттестационное испытание в установленный для них </w:t>
      </w:r>
    </w:p>
    <w:p w:rsidR="00686198" w:rsidRPr="00686198" w:rsidRDefault="0068619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срок (в связи с неявкой на аттестационное испытание или получением оценки "неудовлетворительно"), отчисляются из Академии с выдачей справки об обучении как не выполнившие обязанностей по добросовестному освоению образовательной программы и выполнению учебного</w:t>
      </w:r>
      <w:r w:rsidRPr="00686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плана.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17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Лицо, не прошедшее итоговую аттестацию, может повторно пройти итоговую аттестацию не ранее чем через 10 месяцев и не позднее чем через пять лет после срока проведения итоговой аттестации, которая не пройдена обучающимся. Указанное лицо может повторно пройти итоговую аттестацию не более двух</w:t>
      </w:r>
      <w:r w:rsidR="00686198" w:rsidRPr="0068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раз.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Для повторного прохождения итоговой аттестации указанное лицо по его заявлению восстанавливается в Академии на период времени не менее периода времени, предусмотренного календарным учебным графиком для итоговой аттестации по соответствующей образовательной программе.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При повторном прохождении итоговой аттестации по желанию обучающегося приказом ректора ему может быть установлена иная тема выпускной квалификационной</w:t>
      </w:r>
      <w:r w:rsidRPr="00686198">
        <w:rPr>
          <w:spacing w:val="-1"/>
          <w:lang w:val="ru-RU"/>
        </w:rPr>
        <w:t xml:space="preserve"> </w:t>
      </w:r>
      <w:r w:rsidRPr="00686198">
        <w:rPr>
          <w:lang w:val="ru-RU"/>
        </w:rPr>
        <w:t>работы.</w:t>
      </w:r>
    </w:p>
    <w:p w:rsidR="00686198" w:rsidRPr="00686198" w:rsidRDefault="00BD0878" w:rsidP="00F1211D">
      <w:pPr>
        <w:pStyle w:val="a8"/>
        <w:widowControl w:val="0"/>
        <w:tabs>
          <w:tab w:val="left" w:pos="1265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1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Для обучающихся из числа инвалидов итоговая аттестация проводится Академией с учетом особенностей их психофизического</w:t>
      </w:r>
      <w:r w:rsidR="00686198" w:rsidRPr="0068619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развития,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индивидуальных возможностей и состояния здоровья (далее - индивидуальные особенности).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1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При проведении итоговой аттестации обеспечивается соблюдение </w:t>
      </w:r>
      <w:r w:rsidR="00686198" w:rsidRPr="00686198">
        <w:rPr>
          <w:rFonts w:ascii="Times New Roman" w:hAnsi="Times New Roman" w:cs="Times New Roman"/>
          <w:sz w:val="28"/>
          <w:szCs w:val="28"/>
        </w:rPr>
        <w:lastRenderedPageBreak/>
        <w:t>следующих общих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требований: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проведение итоговой аттестации для инвалидов в одной аудитории  совместно с обучающимися, не являющимися инвалидами, если это не</w:t>
      </w:r>
      <w:r w:rsidRPr="00686198">
        <w:rPr>
          <w:spacing w:val="34"/>
          <w:lang w:val="ru-RU"/>
        </w:rPr>
        <w:t xml:space="preserve"> </w:t>
      </w:r>
      <w:r w:rsidRPr="00686198">
        <w:rPr>
          <w:lang w:val="ru-RU"/>
        </w:rPr>
        <w:t>создает трудностей для инвалидов и иных обучающихся при прохождении итоговой аттестации;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экзаменационной комиссии);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пользование необходимыми обучающимся инвалидам техническими средствами при прохождении итоговой аттестации с учетом их индивидуальных особенностей;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17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Все локальные нормативные акты Академии по вопросам проведения итоговой аттестации доводятся до сведения обучающихся инвалидов в доступной для них</w:t>
      </w:r>
      <w:r w:rsidR="00686198" w:rsidRPr="0068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форме.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17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По письменному заявлению обучающегося инвалида продолжительность сдачи обучающимся инвалидом аттестационного испытания может быть увеличена по отношению к установленной продолжительности его</w:t>
      </w:r>
      <w:r w:rsidR="00686198" w:rsidRPr="006861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сдачи: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p w:rsidR="00686198" w:rsidRPr="00686198" w:rsidRDefault="00BD087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17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В зависимости от индивидуальных особенностей обучающихся с ограниченными возможностями здоровья Академия обеспечивает выполнение следующих требований при проведении аттестационного</w:t>
      </w:r>
      <w:r w:rsidR="00686198" w:rsidRPr="0068619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испытания: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а) для слепых: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задания и иные материалы для сдачи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письменные задания выполняются обучающимися на бумаге рельефно- 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 xml:space="preserve">при необходимости обучающимся предоставляется комплект письменных </w:t>
      </w:r>
      <w:r w:rsidRPr="00686198">
        <w:rPr>
          <w:lang w:val="ru-RU"/>
        </w:rPr>
        <w:lastRenderedPageBreak/>
        <w:t>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686198" w:rsidRPr="005B1FBE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5B1FBE">
        <w:rPr>
          <w:lang w:val="ru-RU"/>
        </w:rPr>
        <w:t>б) для слабовидящих: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задания и иные материалы для сдачи аттестационного испытания оформляются увеличенным шрифтом;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обеспечивается индивидуальное равномерное освещение не менее 300 люкс; при необходимости обучающимся предоставляется увеличивающее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устройство, допускается использование увеличивающих устройств, имеющихся у обучающихся;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в) для глухих и слабослышащих, с тяжелыми нарушениями речи: обеспечивается наличие звукоусиливающей аппаратуры коллективного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пользования, при необходимости обучающимся предоставляется звукоусиливающая аппаратура индивидуального пользования;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по их желанию аттестационные испытания проводятся в письменной форме; г) для лиц с нарушениями опорно-двигательного аппарата</w:t>
      </w:r>
      <w:r w:rsidRPr="00686198">
        <w:rPr>
          <w:spacing w:val="53"/>
          <w:lang w:val="ru-RU"/>
        </w:rPr>
        <w:t xml:space="preserve"> </w:t>
      </w:r>
      <w:r w:rsidRPr="00686198">
        <w:rPr>
          <w:lang w:val="ru-RU"/>
        </w:rPr>
        <w:t>(тяжелыми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нарушениями двигательных функций верхних конечностей или отсутствием верхних конечностей):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по их желанию аттестационные испытания проводятся в устной форме.</w:t>
      </w:r>
    </w:p>
    <w:p w:rsidR="00F1211D" w:rsidRDefault="005B1FBE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17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Обучающийся инвалид не позднее чем за 3 месяца до начала проведения итоговой аттестации подает письменное заявление о необходимости создания для него специальных условий при проведении аттестационных испытаний с указанием его индивидуальных особенностей. </w:t>
      </w:r>
    </w:p>
    <w:p w:rsidR="00686198" w:rsidRPr="00686198" w:rsidRDefault="00686198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6198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 наличие у обучающегося индивидуальных особенностей (при отсутствии указанных документов в</w:t>
      </w:r>
      <w:r w:rsidRPr="0068619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86198">
        <w:rPr>
          <w:rFonts w:ascii="Times New Roman" w:hAnsi="Times New Roman" w:cs="Times New Roman"/>
          <w:sz w:val="28"/>
          <w:szCs w:val="28"/>
        </w:rPr>
        <w:t>Академии).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В заявлении обучающийся указывает на необходимость (отсутствие необходимости) присутствия ассистента на аттестационном испытании, необходимость (отсутствие необходимости) увеличения продолжительности сдачи аттестационного испытания по отношению к установленной продолжительности (для каждого аттестационного испытания).</w:t>
      </w:r>
    </w:p>
    <w:p w:rsidR="00686198" w:rsidRPr="00686198" w:rsidRDefault="005B1FBE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8F17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По результатам аттестационных испытаний обучающийся имеет право на апелляцию.</w:t>
      </w:r>
    </w:p>
    <w:p w:rsidR="00686198" w:rsidRPr="00686198" w:rsidRDefault="005B1FBE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172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Обучающийся имеет право подать в апелляционную комиссию письменную апелляцию о нарушении, по его мнению, установленной процедуры проведения итогового аттестационного испытания и (или) несогласии с результатами итогового аттестационного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испытания.</w:t>
      </w:r>
    </w:p>
    <w:p w:rsidR="00686198" w:rsidRPr="00686198" w:rsidRDefault="005B1FBE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8F17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Апелляция подается лично обучающимся в апелляционную комиссию не позднее следующего рабочего дня после объявления результатов итогового аттестационного</w:t>
      </w:r>
      <w:r w:rsidR="00686198" w:rsidRPr="0068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испытания.</w:t>
      </w:r>
    </w:p>
    <w:p w:rsidR="00686198" w:rsidRPr="00686198" w:rsidRDefault="005B1FBE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17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Для рассмотрения апелляции секретарь экзаменационной комиссии направляет в апелляционную комиссию протокол заседания экзаменационной комиссии, заключение председателя экзаменационной комиссии о соблюдении процедурных вопросов, а также выпускную квалификационную работу, отзыв и рецензию</w:t>
      </w:r>
      <w:r w:rsidR="00686198" w:rsidRPr="0068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(рецензии).</w:t>
      </w:r>
    </w:p>
    <w:p w:rsidR="00686198" w:rsidRPr="00686198" w:rsidRDefault="005B1FBE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17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Апелляция не позднее 2 рабочих дней со дня ее подачи рассматривается на заседании апелляционной комиссии, на которое приглашаются председатель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</w:t>
      </w:r>
      <w:r w:rsidR="00686198" w:rsidRPr="0068619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комиссии.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686198" w:rsidRPr="00686198" w:rsidRDefault="005B1FBE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17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процедуры проведения аттестационного испытания апелляционная комиссия принимает одно из следующих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решений: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об отклонении апелляции, если изложенные в ней сведения о нарушениях процедуры проведения аттестационного испытания обучающегося не подтвердились и (или) не повлияли на результат аттестационного испытания;</w:t>
      </w:r>
    </w:p>
    <w:p w:rsidR="00686198" w:rsidRPr="00686198" w:rsidRDefault="00686198" w:rsidP="00F1211D">
      <w:pPr>
        <w:pStyle w:val="a9"/>
        <w:spacing w:line="276" w:lineRule="auto"/>
        <w:ind w:firstLine="426"/>
        <w:jc w:val="both"/>
        <w:rPr>
          <w:lang w:val="ru-RU"/>
        </w:rPr>
      </w:pPr>
      <w:r w:rsidRPr="00686198">
        <w:rPr>
          <w:lang w:val="ru-RU"/>
        </w:rPr>
        <w:t>об удовлетворении апелляции, если изложенные в ней сведения о допущенных нарушениях процедуры проведения аттестационного испытания обучающегося подтвердились и повлияли на результат аттестационного испытания.</w:t>
      </w:r>
    </w:p>
    <w:p w:rsidR="00686198" w:rsidRPr="00686198" w:rsidRDefault="005B1FBE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17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В случае удовлетворении апелляции результат проведения аттестационного испытания подлежит аннулированию, в связи с чем протокол о рассмотрении апелляции не позднее следующего рабочего дня передается в экзаменационную комиссию для реализации решения апелляционной комиссии. Обучающемуся предоставляется возможность пройти аттестационное испытание в сроки, установленные</w:t>
      </w:r>
      <w:r w:rsidR="00686198" w:rsidRPr="0068619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Академией.</w:t>
      </w:r>
    </w:p>
    <w:p w:rsidR="00686198" w:rsidRPr="00686198" w:rsidRDefault="005B1FBE" w:rsidP="00F1211D">
      <w:pPr>
        <w:pStyle w:val="a8"/>
        <w:widowControl w:val="0"/>
        <w:tabs>
          <w:tab w:val="left" w:pos="1264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17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 пересмотру не</w:t>
      </w:r>
      <w:r w:rsidR="00686198" w:rsidRPr="0068619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подлежит.</w:t>
      </w:r>
    </w:p>
    <w:p w:rsidR="00686198" w:rsidRPr="00686198" w:rsidRDefault="005B1FBE" w:rsidP="00F1211D">
      <w:pPr>
        <w:pStyle w:val="a8"/>
        <w:widowControl w:val="0"/>
        <w:tabs>
          <w:tab w:val="left" w:pos="1442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17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 xml:space="preserve">Повторное проведение аттестационного испытания обучающегося, подавшего апелляцию, осуществляется в присутствии председателя или одного </w:t>
      </w:r>
      <w:r w:rsidR="00686198" w:rsidRPr="00686198">
        <w:rPr>
          <w:rFonts w:ascii="Times New Roman" w:hAnsi="Times New Roman" w:cs="Times New Roman"/>
          <w:sz w:val="28"/>
          <w:szCs w:val="28"/>
        </w:rPr>
        <w:lastRenderedPageBreak/>
        <w:t>из членов апелляционной комиссии не позднее даты завершения обучения в Академии в соответствии со</w:t>
      </w:r>
      <w:r w:rsidR="00686198" w:rsidRPr="0068619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6198" w:rsidRPr="00686198">
        <w:rPr>
          <w:rFonts w:ascii="Times New Roman" w:hAnsi="Times New Roman" w:cs="Times New Roman"/>
          <w:sz w:val="28"/>
          <w:szCs w:val="28"/>
        </w:rPr>
        <w:t>стандартом.</w:t>
      </w:r>
    </w:p>
    <w:p w:rsidR="00686198" w:rsidRPr="00686198" w:rsidRDefault="005B1FBE" w:rsidP="00F1211D">
      <w:pPr>
        <w:pStyle w:val="a8"/>
        <w:widowControl w:val="0"/>
        <w:tabs>
          <w:tab w:val="left" w:pos="1372"/>
        </w:tabs>
        <w:autoSpaceDE w:val="0"/>
        <w:autoSpaceDN w:val="0"/>
        <w:spacing w:after="0"/>
        <w:ind w:left="0" w:firstLine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8F17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6198" w:rsidRPr="00686198">
        <w:rPr>
          <w:rFonts w:ascii="Times New Roman" w:hAnsi="Times New Roman" w:cs="Times New Roman"/>
          <w:sz w:val="28"/>
          <w:szCs w:val="28"/>
        </w:rPr>
        <w:t>Апелляция на повторное проведение аттестационного испытания не принимается.</w:t>
      </w:r>
    </w:p>
    <w:p w:rsidR="00686198" w:rsidRPr="00686198" w:rsidRDefault="00686198" w:rsidP="00F1211D">
      <w:pPr>
        <w:pStyle w:val="a9"/>
        <w:tabs>
          <w:tab w:val="left" w:pos="707"/>
          <w:tab w:val="left" w:pos="1415"/>
        </w:tabs>
        <w:spacing w:line="276" w:lineRule="auto"/>
        <w:jc w:val="center"/>
      </w:pPr>
      <w:r w:rsidRPr="00686198">
        <w:t>*</w:t>
      </w:r>
      <w:r w:rsidRPr="00686198">
        <w:tab/>
        <w:t>*</w:t>
      </w:r>
      <w:r w:rsidRPr="00686198">
        <w:tab/>
        <w:t>*</w:t>
      </w:r>
    </w:p>
    <w:p w:rsidR="000F0FAE" w:rsidRPr="00686198" w:rsidRDefault="000F0FAE" w:rsidP="005B1FBE">
      <w:pPr>
        <w:tabs>
          <w:tab w:val="left" w:pos="1307"/>
        </w:tabs>
        <w:spacing w:after="0" w:line="24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0F0FAE" w:rsidRPr="00686198" w:rsidSect="00686198">
      <w:headerReference w:type="default" r:id="rId8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4A" w:rsidRDefault="00B06B4A" w:rsidP="00814AF9">
      <w:pPr>
        <w:spacing w:after="0" w:line="240" w:lineRule="auto"/>
      </w:pPr>
      <w:r>
        <w:separator/>
      </w:r>
    </w:p>
  </w:endnote>
  <w:endnote w:type="continuationSeparator" w:id="0">
    <w:p w:rsidR="00B06B4A" w:rsidRDefault="00B06B4A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4A" w:rsidRDefault="00B06B4A" w:rsidP="00814AF9">
      <w:pPr>
        <w:spacing w:after="0" w:line="240" w:lineRule="auto"/>
      </w:pPr>
      <w:r>
        <w:separator/>
      </w:r>
    </w:p>
  </w:footnote>
  <w:footnote w:type="continuationSeparator" w:id="0">
    <w:p w:rsidR="00B06B4A" w:rsidRDefault="00B06B4A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E26" w:rsidRDefault="00814AF9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  <w:r w:rsidR="00245D71">
      <w:rPr>
        <w:rFonts w:ascii="Times New Roman" w:hAnsi="Times New Roman" w:cs="Times New Roman"/>
        <w:sz w:val="24"/>
        <w:szCs w:val="24"/>
      </w:rPr>
      <w:t xml:space="preserve">проведения итоговой аттестации по образовательным </w:t>
    </w:r>
  </w:p>
  <w:p w:rsidR="00814AF9" w:rsidRDefault="00245D71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программам высшего образования – программам бакалавриата и программам магистратуры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1">
    <w:nsid w:val="1D795E84"/>
    <w:multiLevelType w:val="hybridMultilevel"/>
    <w:tmpl w:val="842C1A50"/>
    <w:lvl w:ilvl="0" w:tplc="BAEA35D0">
      <w:numFmt w:val="bullet"/>
      <w:lvlText w:val="-"/>
      <w:lvlJc w:val="left"/>
      <w:pPr>
        <w:ind w:left="1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C66F56">
      <w:numFmt w:val="bullet"/>
      <w:lvlText w:val="•"/>
      <w:lvlJc w:val="left"/>
      <w:pPr>
        <w:ind w:left="1160" w:hanging="164"/>
      </w:pPr>
      <w:rPr>
        <w:rFonts w:hint="default"/>
      </w:rPr>
    </w:lvl>
    <w:lvl w:ilvl="2" w:tplc="994206F4">
      <w:numFmt w:val="bullet"/>
      <w:lvlText w:val="•"/>
      <w:lvlJc w:val="left"/>
      <w:pPr>
        <w:ind w:left="2180" w:hanging="164"/>
      </w:pPr>
      <w:rPr>
        <w:rFonts w:hint="default"/>
      </w:rPr>
    </w:lvl>
    <w:lvl w:ilvl="3" w:tplc="25C2FDD6">
      <w:numFmt w:val="bullet"/>
      <w:lvlText w:val="•"/>
      <w:lvlJc w:val="left"/>
      <w:pPr>
        <w:ind w:left="3200" w:hanging="164"/>
      </w:pPr>
      <w:rPr>
        <w:rFonts w:hint="default"/>
      </w:rPr>
    </w:lvl>
    <w:lvl w:ilvl="4" w:tplc="B1EE6BEC">
      <w:numFmt w:val="bullet"/>
      <w:lvlText w:val="•"/>
      <w:lvlJc w:val="left"/>
      <w:pPr>
        <w:ind w:left="4220" w:hanging="164"/>
      </w:pPr>
      <w:rPr>
        <w:rFonts w:hint="default"/>
      </w:rPr>
    </w:lvl>
    <w:lvl w:ilvl="5" w:tplc="B340228A">
      <w:numFmt w:val="bullet"/>
      <w:lvlText w:val="•"/>
      <w:lvlJc w:val="left"/>
      <w:pPr>
        <w:ind w:left="5240" w:hanging="164"/>
      </w:pPr>
      <w:rPr>
        <w:rFonts w:hint="default"/>
      </w:rPr>
    </w:lvl>
    <w:lvl w:ilvl="6" w:tplc="5CBC0176">
      <w:numFmt w:val="bullet"/>
      <w:lvlText w:val="•"/>
      <w:lvlJc w:val="left"/>
      <w:pPr>
        <w:ind w:left="6260" w:hanging="164"/>
      </w:pPr>
      <w:rPr>
        <w:rFonts w:hint="default"/>
      </w:rPr>
    </w:lvl>
    <w:lvl w:ilvl="7" w:tplc="593E3448">
      <w:numFmt w:val="bullet"/>
      <w:lvlText w:val="•"/>
      <w:lvlJc w:val="left"/>
      <w:pPr>
        <w:ind w:left="7280" w:hanging="164"/>
      </w:pPr>
      <w:rPr>
        <w:rFonts w:hint="default"/>
      </w:rPr>
    </w:lvl>
    <w:lvl w:ilvl="8" w:tplc="13B43792">
      <w:numFmt w:val="bullet"/>
      <w:lvlText w:val="•"/>
      <w:lvlJc w:val="left"/>
      <w:pPr>
        <w:ind w:left="8300" w:hanging="164"/>
      </w:pPr>
      <w:rPr>
        <w:rFonts w:hint="default"/>
      </w:rPr>
    </w:lvl>
  </w:abstractNum>
  <w:abstractNum w:abstractNumId="2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3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4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5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6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7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8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9">
    <w:nsid w:val="64740B10"/>
    <w:multiLevelType w:val="hybridMultilevel"/>
    <w:tmpl w:val="255A3892"/>
    <w:lvl w:ilvl="0" w:tplc="BC023568">
      <w:start w:val="1"/>
      <w:numFmt w:val="decimal"/>
      <w:lvlText w:val="%1."/>
      <w:lvlJc w:val="left"/>
      <w:pPr>
        <w:ind w:left="13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F1838EA">
      <w:numFmt w:val="bullet"/>
      <w:lvlText w:val="•"/>
      <w:lvlJc w:val="left"/>
      <w:pPr>
        <w:ind w:left="1160" w:hanging="281"/>
      </w:pPr>
      <w:rPr>
        <w:rFonts w:hint="default"/>
      </w:rPr>
    </w:lvl>
    <w:lvl w:ilvl="2" w:tplc="FA4489DC">
      <w:numFmt w:val="bullet"/>
      <w:lvlText w:val="•"/>
      <w:lvlJc w:val="left"/>
      <w:pPr>
        <w:ind w:left="2180" w:hanging="281"/>
      </w:pPr>
      <w:rPr>
        <w:rFonts w:hint="default"/>
      </w:rPr>
    </w:lvl>
    <w:lvl w:ilvl="3" w:tplc="5C9675C2">
      <w:numFmt w:val="bullet"/>
      <w:lvlText w:val="•"/>
      <w:lvlJc w:val="left"/>
      <w:pPr>
        <w:ind w:left="3200" w:hanging="281"/>
      </w:pPr>
      <w:rPr>
        <w:rFonts w:hint="default"/>
      </w:rPr>
    </w:lvl>
    <w:lvl w:ilvl="4" w:tplc="1318F326">
      <w:numFmt w:val="bullet"/>
      <w:lvlText w:val="•"/>
      <w:lvlJc w:val="left"/>
      <w:pPr>
        <w:ind w:left="4220" w:hanging="281"/>
      </w:pPr>
      <w:rPr>
        <w:rFonts w:hint="default"/>
      </w:rPr>
    </w:lvl>
    <w:lvl w:ilvl="5" w:tplc="97CACE8E">
      <w:numFmt w:val="bullet"/>
      <w:lvlText w:val="•"/>
      <w:lvlJc w:val="left"/>
      <w:pPr>
        <w:ind w:left="5240" w:hanging="281"/>
      </w:pPr>
      <w:rPr>
        <w:rFonts w:hint="default"/>
      </w:rPr>
    </w:lvl>
    <w:lvl w:ilvl="6" w:tplc="9AA41754">
      <w:numFmt w:val="bullet"/>
      <w:lvlText w:val="•"/>
      <w:lvlJc w:val="left"/>
      <w:pPr>
        <w:ind w:left="6260" w:hanging="281"/>
      </w:pPr>
      <w:rPr>
        <w:rFonts w:hint="default"/>
      </w:rPr>
    </w:lvl>
    <w:lvl w:ilvl="7" w:tplc="5C4C2E1E">
      <w:numFmt w:val="bullet"/>
      <w:lvlText w:val="•"/>
      <w:lvlJc w:val="left"/>
      <w:pPr>
        <w:ind w:left="7280" w:hanging="281"/>
      </w:pPr>
      <w:rPr>
        <w:rFonts w:hint="default"/>
      </w:rPr>
    </w:lvl>
    <w:lvl w:ilvl="8" w:tplc="A01E2718">
      <w:numFmt w:val="bullet"/>
      <w:lvlText w:val="•"/>
      <w:lvlJc w:val="left"/>
      <w:pPr>
        <w:ind w:left="8300" w:hanging="281"/>
      </w:pPr>
      <w:rPr>
        <w:rFonts w:hint="default"/>
      </w:rPr>
    </w:lvl>
  </w:abstractNum>
  <w:abstractNum w:abstractNumId="10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11">
    <w:nsid w:val="73E97477"/>
    <w:multiLevelType w:val="hybridMultilevel"/>
    <w:tmpl w:val="1B84DE70"/>
    <w:lvl w:ilvl="0" w:tplc="129EAB12">
      <w:start w:val="1"/>
      <w:numFmt w:val="decimal"/>
      <w:lvlText w:val="%1)"/>
      <w:lvlJc w:val="left"/>
      <w:pPr>
        <w:ind w:left="133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5DEE380">
      <w:numFmt w:val="bullet"/>
      <w:lvlText w:val="•"/>
      <w:lvlJc w:val="left"/>
      <w:pPr>
        <w:ind w:left="1160" w:hanging="305"/>
      </w:pPr>
      <w:rPr>
        <w:rFonts w:hint="default"/>
      </w:rPr>
    </w:lvl>
    <w:lvl w:ilvl="2" w:tplc="3884743A">
      <w:numFmt w:val="bullet"/>
      <w:lvlText w:val="•"/>
      <w:lvlJc w:val="left"/>
      <w:pPr>
        <w:ind w:left="2180" w:hanging="305"/>
      </w:pPr>
      <w:rPr>
        <w:rFonts w:hint="default"/>
      </w:rPr>
    </w:lvl>
    <w:lvl w:ilvl="3" w:tplc="351E3926">
      <w:numFmt w:val="bullet"/>
      <w:lvlText w:val="•"/>
      <w:lvlJc w:val="left"/>
      <w:pPr>
        <w:ind w:left="3200" w:hanging="305"/>
      </w:pPr>
      <w:rPr>
        <w:rFonts w:hint="default"/>
      </w:rPr>
    </w:lvl>
    <w:lvl w:ilvl="4" w:tplc="DEC23796">
      <w:numFmt w:val="bullet"/>
      <w:lvlText w:val="•"/>
      <w:lvlJc w:val="left"/>
      <w:pPr>
        <w:ind w:left="4220" w:hanging="305"/>
      </w:pPr>
      <w:rPr>
        <w:rFonts w:hint="default"/>
      </w:rPr>
    </w:lvl>
    <w:lvl w:ilvl="5" w:tplc="F3021CB6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C8D41018">
      <w:numFmt w:val="bullet"/>
      <w:lvlText w:val="•"/>
      <w:lvlJc w:val="left"/>
      <w:pPr>
        <w:ind w:left="6260" w:hanging="305"/>
      </w:pPr>
      <w:rPr>
        <w:rFonts w:hint="default"/>
      </w:rPr>
    </w:lvl>
    <w:lvl w:ilvl="7" w:tplc="BA32A358">
      <w:numFmt w:val="bullet"/>
      <w:lvlText w:val="•"/>
      <w:lvlJc w:val="left"/>
      <w:pPr>
        <w:ind w:left="7280" w:hanging="305"/>
      </w:pPr>
      <w:rPr>
        <w:rFonts w:hint="default"/>
      </w:rPr>
    </w:lvl>
    <w:lvl w:ilvl="8" w:tplc="E0AE1938">
      <w:numFmt w:val="bullet"/>
      <w:lvlText w:val="•"/>
      <w:lvlJc w:val="left"/>
      <w:pPr>
        <w:ind w:left="8300" w:hanging="305"/>
      </w:pPr>
      <w:rPr>
        <w:rFonts w:hint="default"/>
      </w:rPr>
    </w:lvl>
  </w:abstractNum>
  <w:abstractNum w:abstractNumId="12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71A43"/>
    <w:rsid w:val="00082B21"/>
    <w:rsid w:val="00094D7D"/>
    <w:rsid w:val="000B7841"/>
    <w:rsid w:val="000C088F"/>
    <w:rsid w:val="000E1229"/>
    <w:rsid w:val="000F0FAE"/>
    <w:rsid w:val="001030B5"/>
    <w:rsid w:val="001049C8"/>
    <w:rsid w:val="001B6796"/>
    <w:rsid w:val="001D0776"/>
    <w:rsid w:val="00217DCE"/>
    <w:rsid w:val="00245D71"/>
    <w:rsid w:val="002F1BCF"/>
    <w:rsid w:val="003453A0"/>
    <w:rsid w:val="00346026"/>
    <w:rsid w:val="00393736"/>
    <w:rsid w:val="003B4DAF"/>
    <w:rsid w:val="003E7EA1"/>
    <w:rsid w:val="003F51AE"/>
    <w:rsid w:val="00425351"/>
    <w:rsid w:val="00452A1F"/>
    <w:rsid w:val="004639C4"/>
    <w:rsid w:val="004651BD"/>
    <w:rsid w:val="005348AD"/>
    <w:rsid w:val="005B16B4"/>
    <w:rsid w:val="005B1FBE"/>
    <w:rsid w:val="005E414D"/>
    <w:rsid w:val="005E6FAC"/>
    <w:rsid w:val="006065B1"/>
    <w:rsid w:val="00663344"/>
    <w:rsid w:val="0066650D"/>
    <w:rsid w:val="00667052"/>
    <w:rsid w:val="00676D88"/>
    <w:rsid w:val="00686198"/>
    <w:rsid w:val="006A083B"/>
    <w:rsid w:val="006B1211"/>
    <w:rsid w:val="006C1349"/>
    <w:rsid w:val="007007D2"/>
    <w:rsid w:val="00740C93"/>
    <w:rsid w:val="007448FE"/>
    <w:rsid w:val="00792BE9"/>
    <w:rsid w:val="007C521A"/>
    <w:rsid w:val="007E6F82"/>
    <w:rsid w:val="00814AF9"/>
    <w:rsid w:val="00843F56"/>
    <w:rsid w:val="0087201E"/>
    <w:rsid w:val="008F1727"/>
    <w:rsid w:val="008F34F2"/>
    <w:rsid w:val="0093562C"/>
    <w:rsid w:val="00952BC7"/>
    <w:rsid w:val="00960D8A"/>
    <w:rsid w:val="009D1985"/>
    <w:rsid w:val="009E08A6"/>
    <w:rsid w:val="009E362D"/>
    <w:rsid w:val="009F4709"/>
    <w:rsid w:val="00A378D1"/>
    <w:rsid w:val="00A90956"/>
    <w:rsid w:val="00A9119F"/>
    <w:rsid w:val="00AF3F74"/>
    <w:rsid w:val="00B06B4A"/>
    <w:rsid w:val="00B11230"/>
    <w:rsid w:val="00B11317"/>
    <w:rsid w:val="00B12738"/>
    <w:rsid w:val="00B13E53"/>
    <w:rsid w:val="00B7680D"/>
    <w:rsid w:val="00B909E7"/>
    <w:rsid w:val="00BA2980"/>
    <w:rsid w:val="00BB6477"/>
    <w:rsid w:val="00BC7E26"/>
    <w:rsid w:val="00BD0878"/>
    <w:rsid w:val="00BE2C07"/>
    <w:rsid w:val="00C04E5C"/>
    <w:rsid w:val="00C147FB"/>
    <w:rsid w:val="00C31A2D"/>
    <w:rsid w:val="00C6119B"/>
    <w:rsid w:val="00CA3FDB"/>
    <w:rsid w:val="00CB5AD4"/>
    <w:rsid w:val="00CC08E9"/>
    <w:rsid w:val="00CE6662"/>
    <w:rsid w:val="00D43F90"/>
    <w:rsid w:val="00D451E1"/>
    <w:rsid w:val="00D77697"/>
    <w:rsid w:val="00DC19DA"/>
    <w:rsid w:val="00DD6DCD"/>
    <w:rsid w:val="00DE427C"/>
    <w:rsid w:val="00E177F7"/>
    <w:rsid w:val="00E250D6"/>
    <w:rsid w:val="00E7121B"/>
    <w:rsid w:val="00E911EA"/>
    <w:rsid w:val="00EA0DB5"/>
    <w:rsid w:val="00EB3397"/>
    <w:rsid w:val="00EE5D8B"/>
    <w:rsid w:val="00F1211D"/>
    <w:rsid w:val="00F3238D"/>
    <w:rsid w:val="00F90E9B"/>
    <w:rsid w:val="00FC7A74"/>
    <w:rsid w:val="00F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1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iplagiat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16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46</cp:revision>
  <dcterms:created xsi:type="dcterms:W3CDTF">2016-08-01T05:30:00Z</dcterms:created>
  <dcterms:modified xsi:type="dcterms:W3CDTF">2022-09-01T10:45:00Z</dcterms:modified>
</cp:coreProperties>
</file>